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991B6" w14:textId="618EE19D" w:rsidR="00917CD0" w:rsidRPr="00607AC0" w:rsidRDefault="005E1F69" w:rsidP="003434C0">
      <w:pPr>
        <w:jc w:val="center"/>
        <w:rPr>
          <w:b/>
          <w:sz w:val="22"/>
          <w:szCs w:val="22"/>
        </w:rPr>
      </w:pPr>
      <w:r w:rsidRPr="00607AC0">
        <w:rPr>
          <w:b/>
          <w:sz w:val="22"/>
          <w:szCs w:val="22"/>
        </w:rPr>
        <w:t xml:space="preserve">BRONX COMMUNITY </w:t>
      </w:r>
      <w:proofErr w:type="spellStart"/>
      <w:r w:rsidRPr="00607AC0">
        <w:rPr>
          <w:b/>
          <w:sz w:val="22"/>
          <w:szCs w:val="22"/>
        </w:rPr>
        <w:t>COLLEGEof</w:t>
      </w:r>
      <w:proofErr w:type="spellEnd"/>
      <w:r w:rsidRPr="00607AC0">
        <w:rPr>
          <w:b/>
          <w:sz w:val="22"/>
          <w:szCs w:val="22"/>
        </w:rPr>
        <w:t xml:space="preserve"> the City University of New York</w:t>
      </w:r>
    </w:p>
    <w:p w14:paraId="4EBD140D" w14:textId="06997871" w:rsidR="00917CD0" w:rsidRDefault="005E1F69" w:rsidP="003434C0">
      <w:pPr>
        <w:jc w:val="center"/>
        <w:rPr>
          <w:b/>
          <w:sz w:val="22"/>
          <w:szCs w:val="22"/>
        </w:rPr>
      </w:pPr>
      <w:r w:rsidRPr="00607AC0">
        <w:rPr>
          <w:b/>
          <w:sz w:val="22"/>
          <w:szCs w:val="22"/>
        </w:rPr>
        <w:t>DEPARTMENT OF MATHEMATICS AND COMPUTER SCIENCE</w:t>
      </w:r>
    </w:p>
    <w:p w14:paraId="4D950EAD" w14:textId="77777777" w:rsidR="00607AC0" w:rsidRPr="00607AC0" w:rsidRDefault="00607AC0">
      <w:pPr>
        <w:rPr>
          <w:sz w:val="22"/>
          <w:szCs w:val="22"/>
        </w:rPr>
      </w:pPr>
    </w:p>
    <w:p w14:paraId="46B7234B" w14:textId="31F7A39D" w:rsidR="00917CD0" w:rsidRPr="00607AC0" w:rsidRDefault="00607AC0">
      <w:pPr>
        <w:rPr>
          <w:sz w:val="22"/>
          <w:szCs w:val="22"/>
        </w:rPr>
      </w:pPr>
      <w:r>
        <w:rPr>
          <w:b/>
          <w:sz w:val="22"/>
          <w:szCs w:val="22"/>
        </w:rPr>
        <w:t xml:space="preserve">Syllabus: </w:t>
      </w:r>
      <w:r>
        <w:rPr>
          <w:b/>
          <w:sz w:val="22"/>
          <w:szCs w:val="22"/>
        </w:rPr>
        <w:tab/>
      </w:r>
      <w:r w:rsidR="005E1F69" w:rsidRPr="00607AC0">
        <w:rPr>
          <w:b/>
          <w:sz w:val="22"/>
          <w:szCs w:val="22"/>
        </w:rPr>
        <w:t xml:space="preserve">MTH 23.5: PROBABILITY AND STATISTICS WITH ALGEBRA </w:t>
      </w:r>
      <w:r>
        <w:rPr>
          <w:b/>
          <w:sz w:val="22"/>
          <w:szCs w:val="22"/>
        </w:rPr>
        <w:tab/>
        <w:t xml:space="preserve">       </w:t>
      </w:r>
      <w:proofErr w:type="gramStart"/>
      <w:r>
        <w:rPr>
          <w:b/>
          <w:sz w:val="22"/>
          <w:szCs w:val="22"/>
        </w:rPr>
        <w:t xml:space="preserve">   </w:t>
      </w:r>
      <w:r w:rsidR="005E1F69" w:rsidRPr="00607AC0">
        <w:rPr>
          <w:sz w:val="22"/>
          <w:szCs w:val="22"/>
        </w:rPr>
        <w:t>(</w:t>
      </w:r>
      <w:proofErr w:type="gramEnd"/>
      <w:r w:rsidR="005E1F69" w:rsidRPr="00607AC0">
        <w:rPr>
          <w:sz w:val="22"/>
          <w:szCs w:val="22"/>
        </w:rPr>
        <w:t xml:space="preserve">3 credits / </w:t>
      </w:r>
      <w:r w:rsidR="00FE5E6C" w:rsidRPr="00607AC0">
        <w:rPr>
          <w:sz w:val="22"/>
          <w:szCs w:val="22"/>
        </w:rPr>
        <w:t>5</w:t>
      </w:r>
      <w:r w:rsidR="005E1F69" w:rsidRPr="00607AC0">
        <w:rPr>
          <w:sz w:val="22"/>
          <w:szCs w:val="22"/>
        </w:rPr>
        <w:t xml:space="preserve"> hours)</w:t>
      </w:r>
    </w:p>
    <w:p w14:paraId="7AD1D5A6" w14:textId="77777777" w:rsidR="00917CD0" w:rsidRPr="00607AC0" w:rsidRDefault="00917CD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Helvetica Neue" w:eastAsia="Helvetica Neue" w:hAnsi="Helvetica Neue" w:cs="Helvetica Neue"/>
          <w:color w:val="000000"/>
          <w:sz w:val="22"/>
          <w:szCs w:val="22"/>
        </w:rPr>
      </w:pPr>
    </w:p>
    <w:p w14:paraId="12B5435E" w14:textId="77777777" w:rsidR="00607AC0" w:rsidRDefault="005E1F69" w:rsidP="00607AC0">
      <w:pPr>
        <w:ind w:left="1440" w:hanging="1440"/>
        <w:rPr>
          <w:sz w:val="22"/>
          <w:szCs w:val="22"/>
        </w:rPr>
      </w:pPr>
      <w:r w:rsidRPr="00607AC0">
        <w:rPr>
          <w:b/>
          <w:sz w:val="22"/>
          <w:szCs w:val="22"/>
        </w:rPr>
        <w:t>Prerequisite:</w:t>
      </w:r>
      <w:r w:rsidRPr="00607AC0">
        <w:rPr>
          <w:sz w:val="22"/>
          <w:szCs w:val="22"/>
        </w:rPr>
        <w:tab/>
        <w:t>None.  Students with Math Proficiency Index less than 40 are strongly encouraged to enroll i</w:t>
      </w:r>
      <w:r w:rsidR="009450D5" w:rsidRPr="00607AC0">
        <w:rPr>
          <w:sz w:val="22"/>
          <w:szCs w:val="22"/>
        </w:rPr>
        <w:t>n</w:t>
      </w:r>
      <w:r w:rsidRPr="00607AC0">
        <w:rPr>
          <w:sz w:val="22"/>
          <w:szCs w:val="22"/>
        </w:rPr>
        <w:t xml:space="preserve"> Math Start or CUNY Start before taking </w:t>
      </w:r>
      <w:r w:rsidR="000F3384" w:rsidRPr="00607AC0">
        <w:rPr>
          <w:sz w:val="22"/>
          <w:szCs w:val="22"/>
        </w:rPr>
        <w:t>college-level mathematics courses</w:t>
      </w:r>
      <w:r w:rsidRPr="00607AC0">
        <w:rPr>
          <w:sz w:val="22"/>
          <w:szCs w:val="22"/>
        </w:rPr>
        <w:t>.</w:t>
      </w:r>
    </w:p>
    <w:p w14:paraId="3903CAD2" w14:textId="1ECDCC21" w:rsidR="00917CD0" w:rsidRPr="00607AC0" w:rsidRDefault="005E1F69" w:rsidP="00966FE2">
      <w:pPr>
        <w:ind w:left="1440" w:hanging="1440"/>
        <w:rPr>
          <w:sz w:val="22"/>
          <w:szCs w:val="22"/>
        </w:rPr>
      </w:pPr>
      <w:r w:rsidRPr="00607AC0">
        <w:rPr>
          <w:b/>
          <w:sz w:val="22"/>
          <w:szCs w:val="22"/>
        </w:rPr>
        <w:t>Textbooks:</w:t>
      </w:r>
      <w:r w:rsidRPr="00607AC0">
        <w:rPr>
          <w:sz w:val="22"/>
          <w:szCs w:val="22"/>
        </w:rPr>
        <w:t xml:space="preserve"> </w:t>
      </w:r>
      <w:r w:rsidRPr="00607AC0">
        <w:rPr>
          <w:sz w:val="22"/>
          <w:szCs w:val="22"/>
        </w:rPr>
        <w:tab/>
        <w:t>1. Brase &amp; Brase, Understanding Basic Statistics, 8</w:t>
      </w:r>
      <w:r w:rsidRPr="00607AC0">
        <w:rPr>
          <w:sz w:val="22"/>
          <w:szCs w:val="22"/>
          <w:vertAlign w:val="superscript"/>
        </w:rPr>
        <w:t xml:space="preserve">th </w:t>
      </w:r>
      <w:r w:rsidRPr="00607AC0">
        <w:rPr>
          <w:sz w:val="22"/>
          <w:szCs w:val="22"/>
        </w:rPr>
        <w:t>ed., Cengage Learning</w:t>
      </w:r>
      <w:r w:rsidRPr="00607AC0">
        <w:rPr>
          <w:sz w:val="22"/>
          <w:szCs w:val="22"/>
          <w:highlight w:val="white"/>
        </w:rPr>
        <w:t xml:space="preserve"> ISBN: 9781337558075</w:t>
      </w:r>
    </w:p>
    <w:p w14:paraId="5A2DF6DF" w14:textId="56A5499D" w:rsidR="00207214" w:rsidRPr="00966FE2" w:rsidRDefault="005E1F69" w:rsidP="00966FE2">
      <w:pPr>
        <w:ind w:left="1440"/>
        <w:rPr>
          <w:sz w:val="22"/>
          <w:szCs w:val="22"/>
        </w:rPr>
      </w:pPr>
      <w:r w:rsidRPr="00966FE2">
        <w:rPr>
          <w:sz w:val="22"/>
          <w:szCs w:val="22"/>
        </w:rPr>
        <w:t xml:space="preserve">2. A. </w:t>
      </w:r>
      <w:proofErr w:type="spellStart"/>
      <w:r w:rsidRPr="00966FE2">
        <w:rPr>
          <w:sz w:val="22"/>
          <w:szCs w:val="22"/>
        </w:rPr>
        <w:t>McInerney</w:t>
      </w:r>
      <w:proofErr w:type="spellEnd"/>
      <w:r w:rsidRPr="00966FE2">
        <w:rPr>
          <w:sz w:val="22"/>
          <w:szCs w:val="22"/>
        </w:rPr>
        <w:t xml:space="preserve">, MTH 5 Lecture Notes available at </w:t>
      </w:r>
      <w:r w:rsidR="00966FE2">
        <w:rPr>
          <w:sz w:val="22"/>
          <w:szCs w:val="22"/>
        </w:rPr>
        <w:br/>
      </w:r>
      <w:hyperlink r:id="rId7" w:history="1">
        <w:r w:rsidR="00966FE2" w:rsidRPr="00B61F0A">
          <w:rPr>
            <w:rStyle w:val="Hyperlink"/>
            <w:sz w:val="22"/>
            <w:szCs w:val="22"/>
          </w:rPr>
          <w:t>https://fsw01.bcc.cuny.edu/mathdepartment/Courses/Math/MTH05/05text0916b-hyper.pdf</w:t>
        </w:r>
      </w:hyperlink>
    </w:p>
    <w:p w14:paraId="3095962E" w14:textId="3220ADA2" w:rsidR="00207214" w:rsidRPr="00966FE2" w:rsidRDefault="00207214" w:rsidP="00207214">
      <w:pPr>
        <w:ind w:left="720" w:firstLine="720"/>
        <w:rPr>
          <w:sz w:val="22"/>
          <w:szCs w:val="22"/>
        </w:rPr>
      </w:pPr>
      <w:r w:rsidRPr="00966FE2">
        <w:rPr>
          <w:sz w:val="22"/>
          <w:szCs w:val="22"/>
        </w:rPr>
        <w:t xml:space="preserve">3. Additional Resource: </w:t>
      </w:r>
      <w:r w:rsidRPr="00966FE2">
        <w:rPr>
          <w:sz w:val="22"/>
          <w:szCs w:val="22"/>
        </w:rPr>
        <w:t>“Arithmetic: A Textbook for Math 01” by A. Weaver, available at</w:t>
      </w:r>
    </w:p>
    <w:p w14:paraId="044C01E4" w14:textId="1931C72C" w:rsidR="00207214" w:rsidRPr="00966FE2" w:rsidRDefault="00207214" w:rsidP="00207214">
      <w:pPr>
        <w:ind w:left="720" w:firstLine="720"/>
        <w:rPr>
          <w:sz w:val="22"/>
          <w:szCs w:val="22"/>
        </w:rPr>
      </w:pPr>
      <w:hyperlink r:id="rId8" w:history="1">
        <w:r w:rsidRPr="00966FE2">
          <w:rPr>
            <w:rStyle w:val="Hyperlink"/>
            <w:sz w:val="22"/>
            <w:szCs w:val="22"/>
          </w:rPr>
          <w:t>https://fsw01.bcc.cuny.edu/mathdepartment/Courses/Math/MTH01/ArithBook5thEd.pdf</w:t>
        </w:r>
      </w:hyperlink>
    </w:p>
    <w:p w14:paraId="5783B6B7" w14:textId="77777777" w:rsidR="00E16899" w:rsidRPr="00607AC0" w:rsidRDefault="005E1F69">
      <w:pPr>
        <w:spacing w:after="120"/>
        <w:rPr>
          <w:sz w:val="22"/>
          <w:szCs w:val="22"/>
        </w:rPr>
      </w:pPr>
      <w:r w:rsidRPr="00966FE2">
        <w:rPr>
          <w:b/>
          <w:sz w:val="22"/>
          <w:szCs w:val="22"/>
        </w:rPr>
        <w:t>Calculator:</w:t>
      </w:r>
      <w:r w:rsidRPr="00966FE2">
        <w:rPr>
          <w:sz w:val="22"/>
          <w:szCs w:val="22"/>
        </w:rPr>
        <w:t xml:space="preserve"> </w:t>
      </w:r>
      <w:r w:rsidRPr="00966FE2">
        <w:rPr>
          <w:sz w:val="22"/>
          <w:szCs w:val="22"/>
        </w:rPr>
        <w:tab/>
        <w:t>Scientific</w:t>
      </w:r>
      <w:r w:rsidRPr="00607AC0">
        <w:rPr>
          <w:sz w:val="22"/>
          <w:szCs w:val="22"/>
        </w:rPr>
        <w:t xml:space="preserve"> calculator (suggested: TI-36X Pro)</w:t>
      </w:r>
    </w:p>
    <w:p w14:paraId="22545B5A" w14:textId="3289475E" w:rsidR="00917CD0" w:rsidRPr="00607AC0" w:rsidRDefault="005E1F69">
      <w:pPr>
        <w:spacing w:after="120"/>
        <w:rPr>
          <w:sz w:val="22"/>
          <w:szCs w:val="22"/>
        </w:rPr>
      </w:pPr>
      <w:r w:rsidRPr="00607AC0">
        <w:rPr>
          <w:b/>
          <w:sz w:val="22"/>
          <w:szCs w:val="22"/>
        </w:rPr>
        <w:t>Course Description:</w:t>
      </w:r>
      <w:r w:rsidRPr="00607AC0">
        <w:rPr>
          <w:sz w:val="22"/>
          <w:szCs w:val="22"/>
        </w:rPr>
        <w:t xml:space="preserve"> This is a probability and statistics course with elementary algebra topics integrated to support the statistics.  Probability and statistics topics include organization and presentation of data, measures of central tendency and variation, correlation and linear regression, elementary probability, the binomial and normal distributions, sampling distributions, the central limit theorem, confidence intervals, student’s t-distribution, and hypothesis tests.  Elementary algebra topics include fractions, percent, adding and subtracting polynomials, linear </w:t>
      </w:r>
      <w:r w:rsidR="00D657E2" w:rsidRPr="00607AC0">
        <w:rPr>
          <w:sz w:val="22"/>
          <w:szCs w:val="22"/>
        </w:rPr>
        <w:t xml:space="preserve">and quadratic </w:t>
      </w:r>
      <w:r w:rsidRPr="00607AC0">
        <w:rPr>
          <w:sz w:val="22"/>
          <w:szCs w:val="22"/>
        </w:rPr>
        <w:t>equations, literal equations, solving word problems, inequalities, and functions.</w:t>
      </w:r>
      <w:r w:rsidR="00DF5DFD" w:rsidRPr="00607AC0">
        <w:rPr>
          <w:sz w:val="22"/>
          <w:szCs w:val="22"/>
        </w:rPr>
        <w:t xml:space="preserve">  This course is equivalent to MTH 23 in academic content and for the purposes of transfer and grade replacement.</w:t>
      </w:r>
    </w:p>
    <w:p w14:paraId="19415A00" w14:textId="3568FDC2" w:rsidR="00917CD0" w:rsidRPr="00607AC0" w:rsidRDefault="005E1F69">
      <w:pPr>
        <w:spacing w:after="120"/>
        <w:rPr>
          <w:b/>
          <w:sz w:val="22"/>
          <w:szCs w:val="22"/>
        </w:rPr>
      </w:pPr>
      <w:r w:rsidRPr="00607AC0">
        <w:rPr>
          <w:b/>
          <w:sz w:val="22"/>
          <w:szCs w:val="22"/>
        </w:rPr>
        <w:t xml:space="preserve">Purpose: </w:t>
      </w:r>
      <w:r w:rsidRPr="00607AC0">
        <w:rPr>
          <w:sz w:val="22"/>
          <w:szCs w:val="22"/>
        </w:rPr>
        <w:t>This course covers the full content of MTH 23</w:t>
      </w:r>
      <w:r w:rsidR="00B92F65" w:rsidRPr="00607AC0">
        <w:rPr>
          <w:sz w:val="22"/>
          <w:szCs w:val="22"/>
        </w:rPr>
        <w:t xml:space="preserve"> Probability and Statistics</w:t>
      </w:r>
      <w:r w:rsidRPr="00607AC0">
        <w:rPr>
          <w:sz w:val="22"/>
          <w:szCs w:val="22"/>
        </w:rPr>
        <w:t xml:space="preserve"> with supplemental instruction in elementary algebra for students who are not Math Proficient by CUNY standards.  This course is not for STEM or Business Administration AS majors and is not a prerequisite for any </w:t>
      </w:r>
      <w:r w:rsidR="00004668" w:rsidRPr="00607AC0">
        <w:rPr>
          <w:sz w:val="22"/>
          <w:szCs w:val="22"/>
        </w:rPr>
        <w:t>higher-level</w:t>
      </w:r>
      <w:r w:rsidRPr="00607AC0">
        <w:rPr>
          <w:sz w:val="22"/>
          <w:szCs w:val="22"/>
        </w:rPr>
        <w:t xml:space="preserve"> mathematics course</w:t>
      </w:r>
      <w:r w:rsidR="00FD2F70" w:rsidRPr="00607AC0">
        <w:rPr>
          <w:sz w:val="22"/>
          <w:szCs w:val="22"/>
        </w:rPr>
        <w:t>.</w:t>
      </w:r>
    </w:p>
    <w:p w14:paraId="7B265E5B" w14:textId="77777777" w:rsidR="00917CD0" w:rsidRPr="00607AC0" w:rsidRDefault="005E1F69">
      <w:pPr>
        <w:rPr>
          <w:sz w:val="22"/>
          <w:szCs w:val="22"/>
        </w:rPr>
      </w:pPr>
      <w:r w:rsidRPr="00607AC0">
        <w:rPr>
          <w:b/>
          <w:sz w:val="22"/>
          <w:szCs w:val="22"/>
        </w:rPr>
        <w:t>Student Learning Objectives:</w:t>
      </w:r>
      <w:r w:rsidRPr="00607AC0">
        <w:rPr>
          <w:sz w:val="22"/>
          <w:szCs w:val="22"/>
        </w:rPr>
        <w:t xml:space="preserve"> Upon completion of this course, students will be able to:</w:t>
      </w:r>
    </w:p>
    <w:p w14:paraId="09FEB748" w14:textId="77777777" w:rsidR="00917CD0" w:rsidRPr="00607AC0" w:rsidRDefault="005E1F69">
      <w:pPr>
        <w:numPr>
          <w:ilvl w:val="0"/>
          <w:numId w:val="1"/>
        </w:numPr>
        <w:pBdr>
          <w:top w:val="nil"/>
          <w:left w:val="nil"/>
          <w:bottom w:val="nil"/>
          <w:right w:val="nil"/>
          <w:between w:val="nil"/>
        </w:pBdr>
        <w:rPr>
          <w:sz w:val="22"/>
          <w:szCs w:val="22"/>
        </w:rPr>
      </w:pPr>
      <w:r w:rsidRPr="00607AC0">
        <w:rPr>
          <w:color w:val="000000"/>
          <w:sz w:val="22"/>
          <w:szCs w:val="22"/>
        </w:rPr>
        <w:t>Perform operations with signed numbers using a calculator. Solve and graph linear equations. Solve literal equations and linear inequalities. Evaluate algebraic expressions and solve word problems. Evaluate functions and graph linear functions.</w:t>
      </w:r>
    </w:p>
    <w:p w14:paraId="0BCA0021" w14:textId="77777777" w:rsidR="00917CD0" w:rsidRPr="00607AC0" w:rsidRDefault="005E1F69">
      <w:pPr>
        <w:numPr>
          <w:ilvl w:val="0"/>
          <w:numId w:val="1"/>
        </w:numPr>
        <w:rPr>
          <w:sz w:val="22"/>
          <w:szCs w:val="22"/>
        </w:rPr>
      </w:pPr>
      <w:r w:rsidRPr="00607AC0">
        <w:rPr>
          <w:sz w:val="22"/>
          <w:szCs w:val="22"/>
        </w:rPr>
        <w:t>Sort, analyze and present numerical data using sample spaces, measures of central tendency, and measures of variation.</w:t>
      </w:r>
    </w:p>
    <w:p w14:paraId="5F73A397" w14:textId="77777777" w:rsidR="00917CD0" w:rsidRPr="00607AC0" w:rsidRDefault="005E1F69">
      <w:pPr>
        <w:numPr>
          <w:ilvl w:val="0"/>
          <w:numId w:val="1"/>
        </w:numPr>
        <w:rPr>
          <w:sz w:val="22"/>
          <w:szCs w:val="22"/>
        </w:rPr>
      </w:pPr>
      <w:r w:rsidRPr="00607AC0">
        <w:rPr>
          <w:sz w:val="22"/>
          <w:szCs w:val="22"/>
        </w:rPr>
        <w:t>Recognize correlations between data sets using scatter diagrams; express linear correlations using least squares regression; determine the strength of the correlation via the correlation coefficient.</w:t>
      </w:r>
    </w:p>
    <w:p w14:paraId="7257BB22" w14:textId="77777777" w:rsidR="00917CD0" w:rsidRPr="00607AC0" w:rsidRDefault="005E1F69">
      <w:pPr>
        <w:numPr>
          <w:ilvl w:val="0"/>
          <w:numId w:val="1"/>
        </w:numPr>
        <w:rPr>
          <w:sz w:val="22"/>
          <w:szCs w:val="22"/>
        </w:rPr>
      </w:pPr>
      <w:r w:rsidRPr="00607AC0">
        <w:rPr>
          <w:sz w:val="22"/>
          <w:szCs w:val="22"/>
        </w:rPr>
        <w:t>Predict experimental outcomes using basic techniques of probability (permutations, combinations, counting techniques, tree diagrams).</w:t>
      </w:r>
    </w:p>
    <w:p w14:paraId="2AB2FB0B" w14:textId="77777777" w:rsidR="00917CD0" w:rsidRPr="00607AC0" w:rsidRDefault="005E1F69">
      <w:pPr>
        <w:numPr>
          <w:ilvl w:val="0"/>
          <w:numId w:val="1"/>
        </w:numPr>
        <w:rPr>
          <w:sz w:val="22"/>
          <w:szCs w:val="22"/>
        </w:rPr>
      </w:pPr>
      <w:r w:rsidRPr="00607AC0">
        <w:rPr>
          <w:sz w:val="22"/>
          <w:szCs w:val="22"/>
        </w:rPr>
        <w:t>Recognize the features of a binomial experiment and apply the binomial probability distribution.</w:t>
      </w:r>
    </w:p>
    <w:p w14:paraId="2F5599DB" w14:textId="77777777" w:rsidR="00917CD0" w:rsidRPr="00607AC0" w:rsidRDefault="005E1F69">
      <w:pPr>
        <w:numPr>
          <w:ilvl w:val="0"/>
          <w:numId w:val="1"/>
        </w:numPr>
        <w:rPr>
          <w:sz w:val="22"/>
          <w:szCs w:val="22"/>
        </w:rPr>
      </w:pPr>
      <w:r w:rsidRPr="00607AC0">
        <w:rPr>
          <w:sz w:val="22"/>
          <w:szCs w:val="22"/>
        </w:rPr>
        <w:t>Recognize the features of a normal distribution and compute probabilities using the standard normal distribution.</w:t>
      </w:r>
    </w:p>
    <w:p w14:paraId="01FC3DA1" w14:textId="77777777" w:rsidR="00917CD0" w:rsidRPr="00607AC0" w:rsidRDefault="005E1F69">
      <w:pPr>
        <w:numPr>
          <w:ilvl w:val="0"/>
          <w:numId w:val="1"/>
        </w:numPr>
        <w:rPr>
          <w:sz w:val="22"/>
          <w:szCs w:val="22"/>
        </w:rPr>
      </w:pPr>
      <w:r w:rsidRPr="00607AC0">
        <w:rPr>
          <w:sz w:val="22"/>
          <w:szCs w:val="22"/>
        </w:rPr>
        <w:t>Infer population parameters using sampling distributions and the Central Limit Theorem.</w:t>
      </w:r>
    </w:p>
    <w:p w14:paraId="44D4FF83" w14:textId="77777777" w:rsidR="00917CD0" w:rsidRPr="00607AC0" w:rsidRDefault="005E1F69">
      <w:pPr>
        <w:numPr>
          <w:ilvl w:val="0"/>
          <w:numId w:val="1"/>
        </w:numPr>
        <w:rPr>
          <w:sz w:val="22"/>
          <w:szCs w:val="22"/>
        </w:rPr>
      </w:pPr>
      <w:r w:rsidRPr="00607AC0">
        <w:rPr>
          <w:sz w:val="22"/>
          <w:szCs w:val="22"/>
        </w:rPr>
        <w:t>Limit the error of estimation by calculating confidence intervals.</w:t>
      </w:r>
    </w:p>
    <w:p w14:paraId="5DED81B4" w14:textId="77777777" w:rsidR="00966FE2" w:rsidRDefault="005E1F69" w:rsidP="00966FE2">
      <w:pPr>
        <w:numPr>
          <w:ilvl w:val="0"/>
          <w:numId w:val="1"/>
        </w:numPr>
        <w:rPr>
          <w:sz w:val="22"/>
          <w:szCs w:val="22"/>
        </w:rPr>
      </w:pPr>
      <w:r w:rsidRPr="00607AC0">
        <w:rPr>
          <w:sz w:val="22"/>
          <w:szCs w:val="22"/>
        </w:rPr>
        <w:t>Accept or reject a hypothesis by establishing a level of significance.</w:t>
      </w:r>
    </w:p>
    <w:p w14:paraId="5474AD18" w14:textId="2FE421B2" w:rsidR="00917CD0" w:rsidRPr="00966FE2" w:rsidRDefault="005E1F69" w:rsidP="00966FE2">
      <w:pPr>
        <w:rPr>
          <w:sz w:val="22"/>
          <w:szCs w:val="22"/>
        </w:rPr>
      </w:pPr>
      <w:r w:rsidRPr="00966FE2">
        <w:rPr>
          <w:b/>
          <w:spacing w:val="-4"/>
          <w:sz w:val="22"/>
          <w:szCs w:val="22"/>
        </w:rPr>
        <w:t>Pathways:</w:t>
      </w:r>
      <w:r w:rsidRPr="00966FE2">
        <w:rPr>
          <w:spacing w:val="-4"/>
          <w:sz w:val="22"/>
          <w:szCs w:val="22"/>
        </w:rPr>
        <w:t xml:space="preserve"> This course </w:t>
      </w:r>
      <w:r w:rsidR="00E01E4E" w:rsidRPr="00966FE2">
        <w:rPr>
          <w:spacing w:val="-4"/>
          <w:sz w:val="22"/>
          <w:szCs w:val="22"/>
        </w:rPr>
        <w:t xml:space="preserve">satisfies CUNY Pathways Required Core Area </w:t>
      </w:r>
      <w:r w:rsidRPr="00966FE2">
        <w:rPr>
          <w:spacing w:val="-4"/>
          <w:sz w:val="22"/>
          <w:szCs w:val="22"/>
        </w:rPr>
        <w:t xml:space="preserve">B (Mathematical </w:t>
      </w:r>
      <w:r w:rsidR="003434C0" w:rsidRPr="00966FE2">
        <w:rPr>
          <w:spacing w:val="-4"/>
          <w:sz w:val="22"/>
          <w:szCs w:val="22"/>
        </w:rPr>
        <w:t>&amp;</w:t>
      </w:r>
      <w:r w:rsidRPr="00966FE2">
        <w:rPr>
          <w:spacing w:val="-4"/>
          <w:sz w:val="22"/>
          <w:szCs w:val="22"/>
        </w:rPr>
        <w:t xml:space="preserve"> Quantitative</w:t>
      </w:r>
      <w:r w:rsidR="003434C0" w:rsidRPr="00966FE2">
        <w:rPr>
          <w:spacing w:val="-4"/>
          <w:sz w:val="22"/>
          <w:szCs w:val="22"/>
        </w:rPr>
        <w:t xml:space="preserve"> </w:t>
      </w:r>
      <w:r w:rsidRPr="00966FE2">
        <w:rPr>
          <w:spacing w:val="-4"/>
          <w:sz w:val="22"/>
          <w:szCs w:val="22"/>
        </w:rPr>
        <w:t>Reasoning).</w:t>
      </w:r>
    </w:p>
    <w:p w14:paraId="7BE072E4" w14:textId="77777777" w:rsidR="00E16899" w:rsidRPr="00607AC0" w:rsidRDefault="00E16899">
      <w:pPr>
        <w:rPr>
          <w:sz w:val="22"/>
          <w:szCs w:val="22"/>
        </w:rPr>
      </w:pPr>
    </w:p>
    <w:p w14:paraId="20525B31" w14:textId="4488BBAF" w:rsidR="00B775E2" w:rsidRPr="00607AC0" w:rsidRDefault="005E1F69">
      <w:pPr>
        <w:tabs>
          <w:tab w:val="left" w:pos="540"/>
        </w:tabs>
        <w:jc w:val="both"/>
        <w:rPr>
          <w:sz w:val="22"/>
          <w:szCs w:val="22"/>
        </w:rPr>
      </w:pPr>
      <w:r w:rsidRPr="00607AC0">
        <w:rPr>
          <w:b/>
          <w:sz w:val="22"/>
          <w:szCs w:val="22"/>
        </w:rPr>
        <w:t xml:space="preserve">Academic Integrity: </w:t>
      </w:r>
      <w:r w:rsidRPr="00607AC0">
        <w:rPr>
          <w:sz w:val="22"/>
          <w:szCs w:val="22"/>
        </w:rPr>
        <w:t xml:space="preserve">Academic dishonesty (such as plagiarism and cheating) is prohibited at Bronx Community College and is punishable by penalties, including failing grades, </w:t>
      </w:r>
      <w:r w:rsidR="0007429F" w:rsidRPr="00607AC0">
        <w:rPr>
          <w:sz w:val="22"/>
          <w:szCs w:val="22"/>
        </w:rPr>
        <w:t>dismissal,</w:t>
      </w:r>
      <w:r w:rsidRPr="00607AC0">
        <w:rPr>
          <w:sz w:val="22"/>
          <w:szCs w:val="22"/>
        </w:rPr>
        <w:t xml:space="preserve"> and expulsion. For additional information and the full policy on Academic Integrity, please consult the BCC College Catalog.</w:t>
      </w:r>
    </w:p>
    <w:p w14:paraId="6ADAA9BF" w14:textId="77777777" w:rsidR="000870F3" w:rsidRPr="00607AC0" w:rsidRDefault="000870F3">
      <w:pPr>
        <w:tabs>
          <w:tab w:val="left" w:pos="540"/>
        </w:tabs>
        <w:jc w:val="both"/>
        <w:rPr>
          <w:color w:val="000000"/>
          <w:sz w:val="22"/>
          <w:szCs w:val="22"/>
        </w:rPr>
      </w:pPr>
    </w:p>
    <w:p w14:paraId="409473EA" w14:textId="77777777" w:rsidR="003434C0" w:rsidRDefault="005E1F69" w:rsidP="003434C0">
      <w:pPr>
        <w:tabs>
          <w:tab w:val="left" w:pos="540"/>
        </w:tabs>
        <w:rPr>
          <w:sz w:val="22"/>
          <w:szCs w:val="22"/>
        </w:rPr>
      </w:pPr>
      <w:r w:rsidRPr="00607AC0">
        <w:rPr>
          <w:b/>
          <w:sz w:val="22"/>
          <w:szCs w:val="22"/>
        </w:rPr>
        <w:t xml:space="preserve">Accommodations/Disabilities: </w:t>
      </w:r>
      <w:r w:rsidRPr="00607AC0">
        <w:rPr>
          <w:sz w:val="22"/>
          <w:szCs w:val="22"/>
        </w:rPr>
        <w:t xml:space="preserve">Bronx Community College respects and welcomes students of all backgrounds and abilities. In the event you encounter any barrier(s) to full participation in this course due to the impact of a disability, please contact the </w:t>
      </w:r>
      <w:proofErr w:type="spellStart"/>
      <w:r w:rsidRPr="00607AC0">
        <w:rPr>
          <w:sz w:val="22"/>
          <w:szCs w:val="22"/>
        </w:rPr>
        <w:t>disAbility</w:t>
      </w:r>
      <w:proofErr w:type="spellEnd"/>
      <w:r w:rsidRPr="00607AC0">
        <w:rPr>
          <w:sz w:val="22"/>
          <w:szCs w:val="22"/>
        </w:rPr>
        <w:t xml:space="preserve"> Services Office as soon as possible this semester.  The </w:t>
      </w:r>
      <w:proofErr w:type="spellStart"/>
      <w:r w:rsidRPr="00607AC0">
        <w:rPr>
          <w:sz w:val="22"/>
          <w:szCs w:val="22"/>
        </w:rPr>
        <w:t>disAbility</w:t>
      </w:r>
      <w:proofErr w:type="spellEnd"/>
      <w:r w:rsidRPr="00607AC0">
        <w:rPr>
          <w:sz w:val="22"/>
          <w:szCs w:val="22"/>
        </w:rPr>
        <w:t xml:space="preserve"> Services specialists will meet with you to discuss the barriers you are experiencing and explain the eligibility process for establishing academic accommodations for this course. You can reach the </w:t>
      </w:r>
      <w:proofErr w:type="spellStart"/>
      <w:r w:rsidRPr="00607AC0">
        <w:rPr>
          <w:sz w:val="22"/>
          <w:szCs w:val="22"/>
        </w:rPr>
        <w:t>disAbility</w:t>
      </w:r>
      <w:proofErr w:type="spellEnd"/>
      <w:r w:rsidRPr="00607AC0">
        <w:rPr>
          <w:sz w:val="22"/>
          <w:szCs w:val="22"/>
        </w:rPr>
        <w:t xml:space="preserve"> Services Office at: </w:t>
      </w:r>
      <w:hyperlink r:id="rId9">
        <w:r w:rsidRPr="00607AC0">
          <w:rPr>
            <w:color w:val="0000FF"/>
            <w:sz w:val="22"/>
            <w:szCs w:val="22"/>
            <w:u w:val="single"/>
          </w:rPr>
          <w:t>disability.services@bcc.cuny.edu</w:t>
        </w:r>
      </w:hyperlink>
      <w:r w:rsidRPr="00607AC0">
        <w:rPr>
          <w:color w:val="212121"/>
          <w:sz w:val="22"/>
          <w:szCs w:val="22"/>
        </w:rPr>
        <w:t>, Loew Hall, Room 211, (718) 289-5874.</w:t>
      </w:r>
      <w:r w:rsidR="006D2775" w:rsidRPr="00607AC0">
        <w:rPr>
          <w:color w:val="212121"/>
          <w:sz w:val="22"/>
          <w:szCs w:val="22"/>
        </w:rPr>
        <w:t xml:space="preserve">  </w:t>
      </w:r>
      <w:r w:rsidR="005C704D" w:rsidRPr="00607AC0">
        <w:rPr>
          <w:sz w:val="22"/>
          <w:szCs w:val="22"/>
        </w:rPr>
        <w:t xml:space="preserve">You may also reach </w:t>
      </w:r>
      <w:proofErr w:type="spellStart"/>
      <w:r w:rsidR="005C704D" w:rsidRPr="00607AC0">
        <w:rPr>
          <w:sz w:val="22"/>
          <w:szCs w:val="22"/>
        </w:rPr>
        <w:t>DisAbility</w:t>
      </w:r>
      <w:proofErr w:type="spellEnd"/>
      <w:r w:rsidR="005C704D" w:rsidRPr="00607AC0">
        <w:rPr>
          <w:sz w:val="22"/>
          <w:szCs w:val="22"/>
        </w:rPr>
        <w:t xml:space="preserve"> Services</w:t>
      </w:r>
      <w:r w:rsidR="003434C0">
        <w:rPr>
          <w:sz w:val="22"/>
          <w:szCs w:val="22"/>
        </w:rPr>
        <w:t xml:space="preserve"> </w:t>
      </w:r>
      <w:r w:rsidR="005C704D" w:rsidRPr="00607AC0">
        <w:rPr>
          <w:sz w:val="22"/>
          <w:szCs w:val="22"/>
        </w:rPr>
        <w:t>through Microsoft Teams.</w:t>
      </w:r>
      <w:r w:rsidR="00951AE0" w:rsidRPr="00607AC0">
        <w:rPr>
          <w:sz w:val="22"/>
          <w:szCs w:val="22"/>
        </w:rPr>
        <w:t xml:space="preserve"> </w:t>
      </w:r>
      <w:r w:rsidR="005C704D" w:rsidRPr="00607AC0">
        <w:rPr>
          <w:sz w:val="22"/>
          <w:szCs w:val="22"/>
        </w:rPr>
        <w:t>Download the Teams app, login using</w:t>
      </w:r>
      <w:r w:rsidR="00951AE0" w:rsidRPr="00607AC0">
        <w:rPr>
          <w:sz w:val="22"/>
          <w:szCs w:val="22"/>
        </w:rPr>
        <w:t xml:space="preserve"> </w:t>
      </w:r>
      <w:r w:rsidR="005C704D" w:rsidRPr="00607AC0">
        <w:rPr>
          <w:sz w:val="22"/>
          <w:szCs w:val="22"/>
        </w:rPr>
        <w:t xml:space="preserve">your </w:t>
      </w:r>
      <w:proofErr w:type="spellStart"/>
      <w:r w:rsidR="005C704D" w:rsidRPr="00607AC0">
        <w:rPr>
          <w:sz w:val="22"/>
          <w:szCs w:val="22"/>
        </w:rPr>
        <w:t>CUNYfirst</w:t>
      </w:r>
      <w:proofErr w:type="spellEnd"/>
      <w:r w:rsidR="005C704D" w:rsidRPr="00607AC0">
        <w:rPr>
          <w:sz w:val="22"/>
          <w:szCs w:val="22"/>
        </w:rPr>
        <w:t xml:space="preserve"> login, and join the DSO Student</w:t>
      </w:r>
      <w:r w:rsidR="003434C0">
        <w:rPr>
          <w:sz w:val="22"/>
          <w:szCs w:val="22"/>
        </w:rPr>
        <w:t xml:space="preserve"> </w:t>
      </w:r>
      <w:r w:rsidR="005C704D" w:rsidRPr="00607AC0">
        <w:rPr>
          <w:sz w:val="22"/>
          <w:szCs w:val="22"/>
        </w:rPr>
        <w:t xml:space="preserve"> </w:t>
      </w:r>
    </w:p>
    <w:p w14:paraId="60B6E774" w14:textId="26854779" w:rsidR="00951AE0" w:rsidRPr="00607AC0" w:rsidRDefault="005C704D" w:rsidP="003434C0">
      <w:pPr>
        <w:tabs>
          <w:tab w:val="left" w:pos="540"/>
        </w:tabs>
        <w:rPr>
          <w:sz w:val="22"/>
          <w:szCs w:val="22"/>
        </w:rPr>
      </w:pPr>
      <w:r w:rsidRPr="00607AC0">
        <w:rPr>
          <w:sz w:val="22"/>
          <w:szCs w:val="22"/>
        </w:rPr>
        <w:t>Service Center team using the access code: neewu66.</w:t>
      </w:r>
    </w:p>
    <w:p w14:paraId="1E2DE8B6" w14:textId="51480FB8" w:rsidR="00917CD0" w:rsidRPr="00607AC0" w:rsidRDefault="005E1F69">
      <w:pPr>
        <w:rPr>
          <w:i/>
          <w:sz w:val="22"/>
          <w:szCs w:val="22"/>
        </w:rPr>
      </w:pPr>
      <w:r w:rsidRPr="00607AC0">
        <w:rPr>
          <w:b/>
          <w:sz w:val="22"/>
          <w:szCs w:val="22"/>
        </w:rPr>
        <w:lastRenderedPageBreak/>
        <w:t>Topics in Probability and Statistics with Algebra:</w:t>
      </w:r>
      <w:r w:rsidRPr="00607AC0">
        <w:rPr>
          <w:sz w:val="22"/>
          <w:szCs w:val="22"/>
        </w:rPr>
        <w:t xml:space="preserve"> Section </w:t>
      </w:r>
      <w:proofErr w:type="gramStart"/>
      <w:r w:rsidRPr="00607AC0">
        <w:rPr>
          <w:sz w:val="22"/>
          <w:szCs w:val="22"/>
        </w:rPr>
        <w:t>numbers</w:t>
      </w:r>
      <w:proofErr w:type="gramEnd"/>
      <w:r w:rsidRPr="00607AC0">
        <w:rPr>
          <w:sz w:val="22"/>
          <w:szCs w:val="22"/>
        </w:rPr>
        <w:t xml:space="preserve"> preceding topics refer to Brase &amp; Brase (for probability and statistics) and </w:t>
      </w:r>
      <w:proofErr w:type="spellStart"/>
      <w:r w:rsidRPr="00607AC0">
        <w:rPr>
          <w:sz w:val="22"/>
          <w:szCs w:val="22"/>
        </w:rPr>
        <w:t>McInerney</w:t>
      </w:r>
      <w:proofErr w:type="spellEnd"/>
      <w:r w:rsidRPr="00607AC0">
        <w:rPr>
          <w:sz w:val="22"/>
          <w:szCs w:val="22"/>
        </w:rPr>
        <w:t xml:space="preserve"> (for elementary algebra).  </w:t>
      </w:r>
      <w:r w:rsidRPr="00607AC0">
        <w:rPr>
          <w:sz w:val="22"/>
          <w:szCs w:val="22"/>
        </w:rPr>
        <w:br/>
      </w:r>
      <w:r w:rsidRPr="00607AC0">
        <w:rPr>
          <w:i/>
          <w:sz w:val="22"/>
          <w:szCs w:val="22"/>
        </w:rPr>
        <w:t xml:space="preserve">(* indicates optional topics; leave some out as needed </w:t>
      </w:r>
      <w:proofErr w:type="gramStart"/>
      <w:r w:rsidRPr="00607AC0">
        <w:rPr>
          <w:i/>
          <w:sz w:val="22"/>
          <w:szCs w:val="22"/>
        </w:rPr>
        <w:t>in order to</w:t>
      </w:r>
      <w:proofErr w:type="gramEnd"/>
      <w:r w:rsidRPr="00607AC0">
        <w:rPr>
          <w:i/>
          <w:sz w:val="22"/>
          <w:szCs w:val="22"/>
        </w:rPr>
        <w:t xml:space="preserve"> do tests and review)</w:t>
      </w:r>
    </w:p>
    <w:p w14:paraId="548FE5E7" w14:textId="77777777" w:rsidR="00951AE0" w:rsidRDefault="00951AE0">
      <w:pPr>
        <w:rPr>
          <w:i/>
        </w:rPr>
      </w:pPr>
    </w:p>
    <w:tbl>
      <w:tblPr>
        <w:tblStyle w:val="a"/>
        <w:tblW w:w="10170" w:type="dxa"/>
        <w:tblInd w:w="-5" w:type="dxa"/>
        <w:tblLayout w:type="fixed"/>
        <w:tblLook w:val="0400" w:firstRow="0" w:lastRow="0" w:firstColumn="0" w:lastColumn="0" w:noHBand="0" w:noVBand="1"/>
      </w:tblPr>
      <w:tblGrid>
        <w:gridCol w:w="810"/>
        <w:gridCol w:w="4176"/>
        <w:gridCol w:w="5184"/>
      </w:tblGrid>
      <w:tr w:rsidR="00917CD0" w14:paraId="3B0F6DBF" w14:textId="77777777" w:rsidTr="00037CC9">
        <w:trPr>
          <w:trHeight w:val="305"/>
        </w:trPr>
        <w:tc>
          <w:tcPr>
            <w:tcW w:w="810" w:type="dxa"/>
            <w:tcBorders>
              <w:top w:val="single" w:sz="4" w:space="0" w:color="auto"/>
              <w:left w:val="single" w:sz="4" w:space="0" w:color="auto"/>
              <w:bottom w:val="single" w:sz="4" w:space="0" w:color="auto"/>
              <w:right w:val="single" w:sz="4" w:space="0" w:color="auto"/>
            </w:tcBorders>
            <w:vAlign w:val="bottom"/>
          </w:tcPr>
          <w:p w14:paraId="6245512D" w14:textId="77777777" w:rsidR="00917CD0" w:rsidRDefault="00917CD0">
            <w:pPr>
              <w:rPr>
                <w:rFonts w:ascii="Calibri" w:eastAsia="Calibri" w:hAnsi="Calibri" w:cs="Calibri"/>
                <w:color w:val="000000"/>
                <w:sz w:val="22"/>
                <w:szCs w:val="22"/>
              </w:rPr>
            </w:pPr>
          </w:p>
        </w:tc>
        <w:tc>
          <w:tcPr>
            <w:tcW w:w="4176" w:type="dxa"/>
            <w:tcBorders>
              <w:top w:val="single" w:sz="4" w:space="0" w:color="000000"/>
              <w:left w:val="single" w:sz="4" w:space="0" w:color="auto"/>
              <w:bottom w:val="single" w:sz="4" w:space="0" w:color="000000"/>
              <w:right w:val="single" w:sz="4" w:space="0" w:color="000000"/>
            </w:tcBorders>
            <w:vAlign w:val="bottom"/>
          </w:tcPr>
          <w:p w14:paraId="18481AFE" w14:textId="77777777" w:rsidR="00917CD0" w:rsidRDefault="005E1F69">
            <w:pPr>
              <w:rPr>
                <w:rFonts w:ascii="Calibri" w:eastAsia="Calibri" w:hAnsi="Calibri" w:cs="Calibri"/>
                <w:color w:val="000000"/>
                <w:sz w:val="22"/>
                <w:szCs w:val="22"/>
              </w:rPr>
            </w:pPr>
            <w:r>
              <w:rPr>
                <w:rFonts w:ascii="Calibri" w:eastAsia="Calibri" w:hAnsi="Calibri" w:cs="Calibri"/>
                <w:color w:val="000000"/>
                <w:sz w:val="22"/>
                <w:szCs w:val="22"/>
              </w:rPr>
              <w:t>PROBABILITY AND STATISTICS</w:t>
            </w:r>
          </w:p>
        </w:tc>
        <w:tc>
          <w:tcPr>
            <w:tcW w:w="5184" w:type="dxa"/>
            <w:tcBorders>
              <w:top w:val="single" w:sz="4" w:space="0" w:color="000000"/>
              <w:left w:val="nil"/>
              <w:bottom w:val="single" w:sz="4" w:space="0" w:color="000000"/>
              <w:right w:val="single" w:sz="4" w:space="0" w:color="000000"/>
            </w:tcBorders>
            <w:vAlign w:val="bottom"/>
          </w:tcPr>
          <w:p w14:paraId="21404E7A" w14:textId="77777777" w:rsidR="00917CD0" w:rsidRDefault="005E1F69">
            <w:pPr>
              <w:rPr>
                <w:rFonts w:ascii="Calibri" w:eastAsia="Calibri" w:hAnsi="Calibri" w:cs="Calibri"/>
                <w:color w:val="000000"/>
                <w:sz w:val="22"/>
                <w:szCs w:val="22"/>
              </w:rPr>
            </w:pPr>
            <w:r>
              <w:rPr>
                <w:rFonts w:ascii="Calibri" w:eastAsia="Calibri" w:hAnsi="Calibri" w:cs="Calibri"/>
                <w:color w:val="000000"/>
                <w:sz w:val="22"/>
                <w:szCs w:val="22"/>
              </w:rPr>
              <w:t>ELEMENTARY ALGEBRA</w:t>
            </w:r>
          </w:p>
        </w:tc>
      </w:tr>
      <w:tr w:rsidR="00917CD0" w:rsidRPr="00607AC0" w14:paraId="2C43FAF8" w14:textId="77777777" w:rsidTr="00037CC9">
        <w:trPr>
          <w:trHeight w:val="404"/>
        </w:trPr>
        <w:tc>
          <w:tcPr>
            <w:tcW w:w="810" w:type="dxa"/>
            <w:vMerge w:val="restart"/>
            <w:tcBorders>
              <w:top w:val="single" w:sz="4" w:space="0" w:color="auto"/>
              <w:left w:val="single" w:sz="4" w:space="0" w:color="auto"/>
              <w:bottom w:val="single" w:sz="4" w:space="0" w:color="auto"/>
              <w:right w:val="single" w:sz="4" w:space="0" w:color="auto"/>
            </w:tcBorders>
            <w:vAlign w:val="center"/>
          </w:tcPr>
          <w:p w14:paraId="59F2008B" w14:textId="77777777" w:rsidR="00917CD0" w:rsidRPr="00607AC0" w:rsidRDefault="005E1F69">
            <w:pPr>
              <w:jc w:val="center"/>
              <w:rPr>
                <w:rFonts w:ascii="Calibri" w:eastAsia="Calibri" w:hAnsi="Calibri" w:cs="Calibri"/>
                <w:color w:val="000000"/>
                <w:sz w:val="20"/>
                <w:szCs w:val="20"/>
              </w:rPr>
            </w:pPr>
            <w:r w:rsidRPr="00607AC0">
              <w:rPr>
                <w:rFonts w:ascii="Calibri" w:eastAsia="Calibri" w:hAnsi="Calibri" w:cs="Calibri"/>
                <w:color w:val="000000"/>
                <w:sz w:val="20"/>
                <w:szCs w:val="20"/>
              </w:rPr>
              <w:t>Week</w:t>
            </w:r>
          </w:p>
          <w:p w14:paraId="340BAB44" w14:textId="77777777" w:rsidR="00917CD0" w:rsidRPr="00607AC0" w:rsidRDefault="005E1F69">
            <w:pPr>
              <w:jc w:val="center"/>
              <w:rPr>
                <w:rFonts w:ascii="Calibri" w:eastAsia="Calibri" w:hAnsi="Calibri" w:cs="Calibri"/>
                <w:color w:val="000000"/>
                <w:sz w:val="20"/>
                <w:szCs w:val="20"/>
              </w:rPr>
            </w:pPr>
            <w:r w:rsidRPr="00607AC0">
              <w:rPr>
                <w:rFonts w:ascii="Calibri" w:eastAsia="Calibri" w:hAnsi="Calibri" w:cs="Calibri"/>
                <w:color w:val="000000"/>
                <w:sz w:val="20"/>
                <w:szCs w:val="20"/>
              </w:rPr>
              <w:t>1</w:t>
            </w:r>
          </w:p>
        </w:tc>
        <w:tc>
          <w:tcPr>
            <w:tcW w:w="4176" w:type="dxa"/>
            <w:tcBorders>
              <w:top w:val="nil"/>
              <w:left w:val="single" w:sz="4" w:space="0" w:color="auto"/>
              <w:bottom w:val="single" w:sz="4" w:space="0" w:color="000000"/>
              <w:right w:val="single" w:sz="4" w:space="0" w:color="000000"/>
            </w:tcBorders>
            <w:vAlign w:val="bottom"/>
          </w:tcPr>
          <w:p w14:paraId="3EB61037"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1.1 What is statistics?</w:t>
            </w:r>
          </w:p>
        </w:tc>
        <w:tc>
          <w:tcPr>
            <w:tcW w:w="5184" w:type="dxa"/>
            <w:tcBorders>
              <w:top w:val="nil"/>
              <w:left w:val="nil"/>
              <w:bottom w:val="single" w:sz="4" w:space="0" w:color="000000"/>
              <w:right w:val="single" w:sz="4" w:space="0" w:color="000000"/>
            </w:tcBorders>
            <w:vAlign w:val="bottom"/>
          </w:tcPr>
          <w:p w14:paraId="6998F6E1"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 xml:space="preserve"> 1, 2, </w:t>
            </w:r>
            <w:proofErr w:type="gramStart"/>
            <w:r w:rsidRPr="00607AC0">
              <w:rPr>
                <w:rFonts w:ascii="Calibri" w:eastAsia="Calibri" w:hAnsi="Calibri" w:cs="Calibri"/>
                <w:color w:val="000000"/>
                <w:sz w:val="20"/>
                <w:szCs w:val="20"/>
              </w:rPr>
              <w:t>3.1  Review</w:t>
            </w:r>
            <w:proofErr w:type="gramEnd"/>
            <w:r w:rsidRPr="00607AC0">
              <w:rPr>
                <w:rFonts w:ascii="Calibri" w:eastAsia="Calibri" w:hAnsi="Calibri" w:cs="Calibri"/>
                <w:color w:val="000000"/>
                <w:sz w:val="20"/>
                <w:szCs w:val="20"/>
              </w:rPr>
              <w:t>: arithmetic of signed numbers, fractions, decimals, percent, rounding, and order of operations</w:t>
            </w:r>
          </w:p>
        </w:tc>
      </w:tr>
      <w:tr w:rsidR="00917CD0" w:rsidRPr="00607AC0" w14:paraId="252F529E" w14:textId="77777777" w:rsidTr="00037CC9">
        <w:trPr>
          <w:trHeight w:val="152"/>
        </w:trPr>
        <w:tc>
          <w:tcPr>
            <w:tcW w:w="810" w:type="dxa"/>
            <w:vMerge/>
            <w:tcBorders>
              <w:top w:val="single" w:sz="4" w:space="0" w:color="auto"/>
              <w:left w:val="single" w:sz="4" w:space="0" w:color="auto"/>
              <w:bottom w:val="single" w:sz="4" w:space="0" w:color="auto"/>
              <w:right w:val="single" w:sz="4" w:space="0" w:color="auto"/>
            </w:tcBorders>
            <w:vAlign w:val="center"/>
          </w:tcPr>
          <w:p w14:paraId="46FFBEC8" w14:textId="77777777" w:rsidR="00917CD0" w:rsidRPr="00607AC0" w:rsidRDefault="00917C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176" w:type="dxa"/>
            <w:tcBorders>
              <w:top w:val="nil"/>
              <w:left w:val="single" w:sz="4" w:space="0" w:color="auto"/>
              <w:bottom w:val="single" w:sz="4" w:space="0" w:color="000000"/>
              <w:right w:val="single" w:sz="4" w:space="0" w:color="000000"/>
            </w:tcBorders>
            <w:vAlign w:val="bottom"/>
          </w:tcPr>
          <w:p w14:paraId="5C46CB75"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1.2 Random Samples</w:t>
            </w:r>
          </w:p>
        </w:tc>
        <w:tc>
          <w:tcPr>
            <w:tcW w:w="5184" w:type="dxa"/>
            <w:tcBorders>
              <w:top w:val="nil"/>
              <w:left w:val="nil"/>
              <w:bottom w:val="single" w:sz="4" w:space="0" w:color="000000"/>
              <w:right w:val="single" w:sz="4" w:space="0" w:color="000000"/>
            </w:tcBorders>
            <w:vAlign w:val="bottom"/>
          </w:tcPr>
          <w:p w14:paraId="22F82850"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Calculators: Arithmetic and order of operations</w:t>
            </w:r>
          </w:p>
        </w:tc>
      </w:tr>
      <w:tr w:rsidR="00917CD0" w:rsidRPr="00607AC0" w14:paraId="5346FA7A" w14:textId="77777777" w:rsidTr="00037CC9">
        <w:trPr>
          <w:trHeight w:val="305"/>
        </w:trPr>
        <w:tc>
          <w:tcPr>
            <w:tcW w:w="810" w:type="dxa"/>
            <w:tcBorders>
              <w:top w:val="single" w:sz="4" w:space="0" w:color="auto"/>
              <w:left w:val="single" w:sz="4" w:space="0" w:color="000000"/>
              <w:bottom w:val="single" w:sz="4" w:space="0" w:color="000000"/>
              <w:right w:val="single" w:sz="4" w:space="0" w:color="000000"/>
            </w:tcBorders>
            <w:vAlign w:val="center"/>
          </w:tcPr>
          <w:p w14:paraId="23812ACD" w14:textId="77777777" w:rsidR="00917CD0" w:rsidRPr="00607AC0" w:rsidRDefault="005E1F69">
            <w:pPr>
              <w:jc w:val="center"/>
              <w:rPr>
                <w:rFonts w:ascii="Calibri" w:eastAsia="Calibri" w:hAnsi="Calibri" w:cs="Calibri"/>
                <w:color w:val="000000"/>
                <w:sz w:val="20"/>
                <w:szCs w:val="20"/>
              </w:rPr>
            </w:pPr>
            <w:r w:rsidRPr="00607AC0">
              <w:rPr>
                <w:rFonts w:ascii="Calibri" w:eastAsia="Calibri" w:hAnsi="Calibri" w:cs="Calibri"/>
                <w:color w:val="000000"/>
                <w:sz w:val="20"/>
                <w:szCs w:val="20"/>
              </w:rPr>
              <w:t>Week 2</w:t>
            </w:r>
          </w:p>
        </w:tc>
        <w:tc>
          <w:tcPr>
            <w:tcW w:w="4176" w:type="dxa"/>
            <w:tcBorders>
              <w:top w:val="nil"/>
              <w:left w:val="nil"/>
              <w:bottom w:val="single" w:sz="4" w:space="0" w:color="000000"/>
              <w:right w:val="single" w:sz="4" w:space="0" w:color="000000"/>
            </w:tcBorders>
            <w:vAlign w:val="bottom"/>
          </w:tcPr>
          <w:p w14:paraId="2D53C52D"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1.3 Introduction to Experimental Design</w:t>
            </w:r>
          </w:p>
          <w:p w14:paraId="01C02CDD"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2.1 Frequency Distributions, Histograms, and Related Topics</w:t>
            </w:r>
          </w:p>
        </w:tc>
        <w:tc>
          <w:tcPr>
            <w:tcW w:w="5184" w:type="dxa"/>
            <w:tcBorders>
              <w:top w:val="nil"/>
              <w:left w:val="nil"/>
              <w:bottom w:val="single" w:sz="4" w:space="0" w:color="000000"/>
              <w:right w:val="single" w:sz="4" w:space="0" w:color="000000"/>
            </w:tcBorders>
            <w:vAlign w:val="bottom"/>
          </w:tcPr>
          <w:p w14:paraId="4485C1C6"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3.2, 3.3, 3.4 Evaluating algebraic expressions and translating algebraic expressions</w:t>
            </w:r>
          </w:p>
          <w:p w14:paraId="5A679834"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Supplement: Area of a rectangle</w:t>
            </w:r>
          </w:p>
        </w:tc>
      </w:tr>
      <w:tr w:rsidR="00917CD0" w:rsidRPr="00607AC0" w14:paraId="41ECBBD8" w14:textId="77777777" w:rsidTr="00037CC9">
        <w:trPr>
          <w:trHeight w:val="315"/>
        </w:trPr>
        <w:tc>
          <w:tcPr>
            <w:tcW w:w="810" w:type="dxa"/>
            <w:tcBorders>
              <w:top w:val="nil"/>
              <w:left w:val="single" w:sz="4" w:space="0" w:color="000000"/>
              <w:bottom w:val="single" w:sz="4" w:space="0" w:color="000000"/>
              <w:right w:val="single" w:sz="4" w:space="0" w:color="000000"/>
            </w:tcBorders>
            <w:vAlign w:val="center"/>
          </w:tcPr>
          <w:p w14:paraId="6503F043" w14:textId="77777777" w:rsidR="00917CD0" w:rsidRPr="00607AC0" w:rsidRDefault="005E1F69">
            <w:pPr>
              <w:jc w:val="center"/>
              <w:rPr>
                <w:rFonts w:ascii="Calibri" w:eastAsia="Calibri" w:hAnsi="Calibri" w:cs="Calibri"/>
                <w:color w:val="000000"/>
                <w:sz w:val="20"/>
                <w:szCs w:val="20"/>
              </w:rPr>
            </w:pPr>
            <w:r w:rsidRPr="00607AC0">
              <w:rPr>
                <w:rFonts w:ascii="Calibri" w:eastAsia="Calibri" w:hAnsi="Calibri" w:cs="Calibri"/>
                <w:color w:val="000000"/>
                <w:sz w:val="20"/>
                <w:szCs w:val="20"/>
              </w:rPr>
              <w:t>Week 3</w:t>
            </w:r>
          </w:p>
        </w:tc>
        <w:tc>
          <w:tcPr>
            <w:tcW w:w="4176" w:type="dxa"/>
            <w:tcBorders>
              <w:top w:val="nil"/>
              <w:left w:val="nil"/>
              <w:bottom w:val="single" w:sz="4" w:space="0" w:color="000000"/>
              <w:right w:val="single" w:sz="4" w:space="0" w:color="000000"/>
            </w:tcBorders>
            <w:vAlign w:val="bottom"/>
          </w:tcPr>
          <w:p w14:paraId="6325214A"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2.2 Bar Graphs, Circle Graphs, and Time-Series Graphs*</w:t>
            </w:r>
          </w:p>
          <w:p w14:paraId="227B03C1"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2.3 Stem-and-Leaf Displays*</w:t>
            </w:r>
          </w:p>
          <w:p w14:paraId="644BBDDB"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3.1 Measures of Central Tendency: Mode, Median, and Mean</w:t>
            </w:r>
          </w:p>
        </w:tc>
        <w:tc>
          <w:tcPr>
            <w:tcW w:w="5184" w:type="dxa"/>
            <w:tcBorders>
              <w:top w:val="nil"/>
              <w:left w:val="nil"/>
              <w:bottom w:val="single" w:sz="4" w:space="0" w:color="000000"/>
              <w:right w:val="single" w:sz="4" w:space="0" w:color="000000"/>
            </w:tcBorders>
            <w:vAlign w:val="bottom"/>
          </w:tcPr>
          <w:p w14:paraId="48BF63FC"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8.2 Radicals</w:t>
            </w:r>
          </w:p>
          <w:p w14:paraId="716B83D3" w14:textId="77777777" w:rsidR="00917CD0" w:rsidRPr="00607AC0" w:rsidRDefault="00917CD0">
            <w:pPr>
              <w:rPr>
                <w:rFonts w:ascii="Calibri" w:eastAsia="Calibri" w:hAnsi="Calibri" w:cs="Calibri"/>
                <w:color w:val="000000"/>
                <w:sz w:val="20"/>
                <w:szCs w:val="20"/>
              </w:rPr>
            </w:pPr>
          </w:p>
          <w:p w14:paraId="44AD2838"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Calculators: Descriptive statistics</w:t>
            </w:r>
          </w:p>
        </w:tc>
      </w:tr>
      <w:tr w:rsidR="00917CD0" w:rsidRPr="00607AC0" w14:paraId="690AEB25" w14:textId="77777777" w:rsidTr="00037CC9">
        <w:trPr>
          <w:trHeight w:val="116"/>
        </w:trPr>
        <w:tc>
          <w:tcPr>
            <w:tcW w:w="810" w:type="dxa"/>
            <w:vMerge w:val="restart"/>
            <w:tcBorders>
              <w:top w:val="nil"/>
              <w:left w:val="single" w:sz="4" w:space="0" w:color="000000"/>
              <w:bottom w:val="single" w:sz="4" w:space="0" w:color="000000"/>
              <w:right w:val="single" w:sz="4" w:space="0" w:color="000000"/>
            </w:tcBorders>
            <w:vAlign w:val="center"/>
          </w:tcPr>
          <w:p w14:paraId="31EF1C98" w14:textId="77777777" w:rsidR="00917CD0" w:rsidRPr="00607AC0" w:rsidRDefault="005E1F69">
            <w:pPr>
              <w:jc w:val="center"/>
              <w:rPr>
                <w:rFonts w:ascii="Calibri" w:eastAsia="Calibri" w:hAnsi="Calibri" w:cs="Calibri"/>
                <w:color w:val="000000"/>
                <w:sz w:val="20"/>
                <w:szCs w:val="20"/>
              </w:rPr>
            </w:pPr>
            <w:r w:rsidRPr="00607AC0">
              <w:rPr>
                <w:rFonts w:ascii="Calibri" w:eastAsia="Calibri" w:hAnsi="Calibri" w:cs="Calibri"/>
                <w:color w:val="000000"/>
                <w:sz w:val="20"/>
                <w:szCs w:val="20"/>
              </w:rPr>
              <w:t>Week 4</w:t>
            </w:r>
          </w:p>
        </w:tc>
        <w:tc>
          <w:tcPr>
            <w:tcW w:w="4176" w:type="dxa"/>
            <w:tcBorders>
              <w:top w:val="nil"/>
              <w:left w:val="nil"/>
              <w:bottom w:val="single" w:sz="4" w:space="0" w:color="000000"/>
              <w:right w:val="single" w:sz="4" w:space="0" w:color="000000"/>
            </w:tcBorders>
            <w:vAlign w:val="bottom"/>
          </w:tcPr>
          <w:p w14:paraId="3D28C5DD"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3.2 Measures of Variation</w:t>
            </w:r>
          </w:p>
        </w:tc>
        <w:tc>
          <w:tcPr>
            <w:tcW w:w="5184" w:type="dxa"/>
            <w:tcBorders>
              <w:top w:val="nil"/>
              <w:left w:val="nil"/>
              <w:bottom w:val="single" w:sz="4" w:space="0" w:color="000000"/>
              <w:right w:val="single" w:sz="4" w:space="0" w:color="000000"/>
            </w:tcBorders>
            <w:shd w:val="clear" w:color="auto" w:fill="FFFFFF"/>
            <w:vAlign w:val="bottom"/>
          </w:tcPr>
          <w:p w14:paraId="603B9689"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6.2 Combining like terms, adding and subtracting polynomials</w:t>
            </w:r>
          </w:p>
        </w:tc>
      </w:tr>
      <w:tr w:rsidR="00917CD0" w:rsidRPr="00607AC0" w14:paraId="3E2FC818" w14:textId="77777777" w:rsidTr="00037CC9">
        <w:trPr>
          <w:trHeight w:val="395"/>
        </w:trPr>
        <w:tc>
          <w:tcPr>
            <w:tcW w:w="810" w:type="dxa"/>
            <w:vMerge/>
            <w:tcBorders>
              <w:top w:val="nil"/>
              <w:left w:val="single" w:sz="4" w:space="0" w:color="000000"/>
              <w:bottom w:val="single" w:sz="4" w:space="0" w:color="000000"/>
              <w:right w:val="single" w:sz="4" w:space="0" w:color="000000"/>
            </w:tcBorders>
            <w:vAlign w:val="center"/>
          </w:tcPr>
          <w:p w14:paraId="62EBE16D" w14:textId="77777777" w:rsidR="00917CD0" w:rsidRPr="00607AC0" w:rsidRDefault="00917C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176" w:type="dxa"/>
            <w:tcBorders>
              <w:top w:val="nil"/>
              <w:left w:val="nil"/>
              <w:bottom w:val="single" w:sz="4" w:space="0" w:color="000000"/>
              <w:right w:val="single" w:sz="4" w:space="0" w:color="000000"/>
            </w:tcBorders>
            <w:vAlign w:val="bottom"/>
          </w:tcPr>
          <w:p w14:paraId="0E33FD86"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 xml:space="preserve">3.3 Percentiles and </w:t>
            </w:r>
          </w:p>
          <w:p w14:paraId="7B91B8DF"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Box-and-Whisker Plots*</w:t>
            </w:r>
          </w:p>
        </w:tc>
        <w:tc>
          <w:tcPr>
            <w:tcW w:w="5184" w:type="dxa"/>
            <w:tcBorders>
              <w:top w:val="nil"/>
              <w:left w:val="nil"/>
              <w:bottom w:val="single" w:sz="4" w:space="0" w:color="000000"/>
              <w:right w:val="single" w:sz="4" w:space="0" w:color="000000"/>
            </w:tcBorders>
            <w:shd w:val="clear" w:color="auto" w:fill="FFFFFF"/>
            <w:vAlign w:val="bottom"/>
          </w:tcPr>
          <w:p w14:paraId="206E2FE3"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 xml:space="preserve">4.1, 4.2, 4.3 Solving linear equations and applications to word problems </w:t>
            </w:r>
          </w:p>
        </w:tc>
      </w:tr>
      <w:tr w:rsidR="00917CD0" w:rsidRPr="00607AC0" w14:paraId="12BFFC6F" w14:textId="77777777" w:rsidTr="00037CC9">
        <w:trPr>
          <w:trHeight w:val="161"/>
        </w:trPr>
        <w:tc>
          <w:tcPr>
            <w:tcW w:w="810" w:type="dxa"/>
            <w:vMerge w:val="restart"/>
            <w:tcBorders>
              <w:top w:val="nil"/>
              <w:left w:val="single" w:sz="4" w:space="0" w:color="000000"/>
              <w:bottom w:val="single" w:sz="4" w:space="0" w:color="000000"/>
              <w:right w:val="single" w:sz="4" w:space="0" w:color="000000"/>
            </w:tcBorders>
            <w:vAlign w:val="center"/>
          </w:tcPr>
          <w:p w14:paraId="4A1C1623" w14:textId="77777777" w:rsidR="00917CD0" w:rsidRPr="00607AC0" w:rsidRDefault="005E1F69">
            <w:pPr>
              <w:jc w:val="center"/>
              <w:rPr>
                <w:rFonts w:ascii="Calibri" w:eastAsia="Calibri" w:hAnsi="Calibri" w:cs="Calibri"/>
                <w:color w:val="000000"/>
                <w:sz w:val="20"/>
                <w:szCs w:val="20"/>
              </w:rPr>
            </w:pPr>
            <w:r w:rsidRPr="00607AC0">
              <w:rPr>
                <w:rFonts w:ascii="Calibri" w:eastAsia="Calibri" w:hAnsi="Calibri" w:cs="Calibri"/>
                <w:color w:val="000000"/>
                <w:sz w:val="20"/>
                <w:szCs w:val="20"/>
              </w:rPr>
              <w:t>Week 5</w:t>
            </w:r>
          </w:p>
        </w:tc>
        <w:tc>
          <w:tcPr>
            <w:tcW w:w="4176" w:type="dxa"/>
            <w:tcBorders>
              <w:top w:val="nil"/>
              <w:left w:val="nil"/>
              <w:bottom w:val="single" w:sz="4" w:space="0" w:color="000000"/>
              <w:right w:val="single" w:sz="4" w:space="0" w:color="000000"/>
            </w:tcBorders>
            <w:vAlign w:val="bottom"/>
          </w:tcPr>
          <w:p w14:paraId="328A1941"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4.1 Scatter Diagrams and Linear Correlation</w:t>
            </w:r>
          </w:p>
        </w:tc>
        <w:tc>
          <w:tcPr>
            <w:tcW w:w="5184" w:type="dxa"/>
            <w:tcBorders>
              <w:top w:val="nil"/>
              <w:left w:val="nil"/>
              <w:bottom w:val="single" w:sz="4" w:space="0" w:color="000000"/>
              <w:right w:val="single" w:sz="4" w:space="0" w:color="000000"/>
            </w:tcBorders>
            <w:vAlign w:val="bottom"/>
          </w:tcPr>
          <w:p w14:paraId="76F79299"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5.1, 5.2 Co-ordinate system, graphs of linear equations, slope of a straight line, equation of a line</w:t>
            </w:r>
          </w:p>
        </w:tc>
      </w:tr>
      <w:tr w:rsidR="00917CD0" w:rsidRPr="00607AC0" w14:paraId="7F9FF1DF" w14:textId="77777777" w:rsidTr="00037CC9">
        <w:trPr>
          <w:trHeight w:val="206"/>
        </w:trPr>
        <w:tc>
          <w:tcPr>
            <w:tcW w:w="810" w:type="dxa"/>
            <w:vMerge/>
            <w:tcBorders>
              <w:top w:val="nil"/>
              <w:left w:val="single" w:sz="4" w:space="0" w:color="000000"/>
              <w:bottom w:val="single" w:sz="4" w:space="0" w:color="000000"/>
              <w:right w:val="single" w:sz="4" w:space="0" w:color="000000"/>
            </w:tcBorders>
            <w:vAlign w:val="center"/>
          </w:tcPr>
          <w:p w14:paraId="6A43E3BF" w14:textId="77777777" w:rsidR="00917CD0" w:rsidRPr="00607AC0" w:rsidRDefault="00917C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176" w:type="dxa"/>
            <w:tcBorders>
              <w:top w:val="nil"/>
              <w:left w:val="nil"/>
              <w:bottom w:val="single" w:sz="4" w:space="0" w:color="000000"/>
              <w:right w:val="single" w:sz="4" w:space="0" w:color="000000"/>
            </w:tcBorders>
            <w:vAlign w:val="bottom"/>
          </w:tcPr>
          <w:p w14:paraId="498503C8"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4.2 Linear Regression and the Coefficient of Determination*</w:t>
            </w:r>
          </w:p>
        </w:tc>
        <w:tc>
          <w:tcPr>
            <w:tcW w:w="5184" w:type="dxa"/>
            <w:tcBorders>
              <w:top w:val="nil"/>
              <w:left w:val="nil"/>
              <w:bottom w:val="single" w:sz="4" w:space="0" w:color="000000"/>
              <w:right w:val="single" w:sz="4" w:space="0" w:color="000000"/>
            </w:tcBorders>
            <w:vAlign w:val="bottom"/>
          </w:tcPr>
          <w:p w14:paraId="0EEEF0FE"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 </w:t>
            </w:r>
          </w:p>
        </w:tc>
      </w:tr>
      <w:tr w:rsidR="00917CD0" w:rsidRPr="00607AC0" w14:paraId="4D8DF01D" w14:textId="77777777" w:rsidTr="00037CC9">
        <w:trPr>
          <w:trHeight w:val="62"/>
        </w:trPr>
        <w:tc>
          <w:tcPr>
            <w:tcW w:w="810" w:type="dxa"/>
            <w:vMerge w:val="restart"/>
            <w:tcBorders>
              <w:top w:val="nil"/>
              <w:left w:val="single" w:sz="4" w:space="0" w:color="000000"/>
              <w:bottom w:val="single" w:sz="4" w:space="0" w:color="000000"/>
              <w:right w:val="single" w:sz="4" w:space="0" w:color="000000"/>
            </w:tcBorders>
            <w:vAlign w:val="center"/>
          </w:tcPr>
          <w:p w14:paraId="360F01A8" w14:textId="77777777" w:rsidR="00917CD0" w:rsidRPr="00607AC0" w:rsidRDefault="005E1F69">
            <w:pPr>
              <w:jc w:val="center"/>
              <w:rPr>
                <w:rFonts w:ascii="Calibri" w:eastAsia="Calibri" w:hAnsi="Calibri" w:cs="Calibri"/>
                <w:color w:val="000000"/>
                <w:sz w:val="20"/>
                <w:szCs w:val="20"/>
              </w:rPr>
            </w:pPr>
            <w:r w:rsidRPr="00607AC0">
              <w:rPr>
                <w:rFonts w:ascii="Calibri" w:eastAsia="Calibri" w:hAnsi="Calibri" w:cs="Calibri"/>
                <w:color w:val="000000"/>
                <w:sz w:val="20"/>
                <w:szCs w:val="20"/>
              </w:rPr>
              <w:t>Week 6</w:t>
            </w:r>
          </w:p>
        </w:tc>
        <w:tc>
          <w:tcPr>
            <w:tcW w:w="4176" w:type="dxa"/>
            <w:tcBorders>
              <w:top w:val="nil"/>
              <w:left w:val="nil"/>
              <w:bottom w:val="single" w:sz="4" w:space="0" w:color="000000"/>
              <w:right w:val="single" w:sz="4" w:space="0" w:color="000000"/>
            </w:tcBorders>
            <w:vAlign w:val="bottom"/>
          </w:tcPr>
          <w:p w14:paraId="78BF576E"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5.1 What is Probability?</w:t>
            </w:r>
          </w:p>
        </w:tc>
        <w:tc>
          <w:tcPr>
            <w:tcW w:w="5184" w:type="dxa"/>
            <w:tcBorders>
              <w:top w:val="nil"/>
              <w:left w:val="nil"/>
              <w:bottom w:val="single" w:sz="4" w:space="0" w:color="000000"/>
              <w:right w:val="single" w:sz="4" w:space="0" w:color="000000"/>
            </w:tcBorders>
            <w:vAlign w:val="bottom"/>
          </w:tcPr>
          <w:p w14:paraId="5F8A0926"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 </w:t>
            </w:r>
          </w:p>
        </w:tc>
      </w:tr>
      <w:tr w:rsidR="00917CD0" w:rsidRPr="00607AC0" w14:paraId="47F6B93B" w14:textId="77777777" w:rsidTr="00037CC9">
        <w:trPr>
          <w:trHeight w:val="215"/>
        </w:trPr>
        <w:tc>
          <w:tcPr>
            <w:tcW w:w="810" w:type="dxa"/>
            <w:vMerge/>
            <w:tcBorders>
              <w:top w:val="nil"/>
              <w:left w:val="single" w:sz="4" w:space="0" w:color="000000"/>
              <w:bottom w:val="single" w:sz="4" w:space="0" w:color="000000"/>
              <w:right w:val="single" w:sz="4" w:space="0" w:color="000000"/>
            </w:tcBorders>
            <w:vAlign w:val="center"/>
          </w:tcPr>
          <w:p w14:paraId="5941654C" w14:textId="77777777" w:rsidR="00917CD0" w:rsidRPr="00607AC0" w:rsidRDefault="00917C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176" w:type="dxa"/>
            <w:tcBorders>
              <w:top w:val="nil"/>
              <w:left w:val="nil"/>
              <w:bottom w:val="single" w:sz="4" w:space="0" w:color="000000"/>
              <w:right w:val="single" w:sz="4" w:space="0" w:color="000000"/>
            </w:tcBorders>
            <w:vAlign w:val="bottom"/>
          </w:tcPr>
          <w:p w14:paraId="3CD7E981"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5.2 Some Probability Rules– Compound Events</w:t>
            </w:r>
          </w:p>
          <w:p w14:paraId="4225CBFC" w14:textId="77777777" w:rsidR="00917CD0" w:rsidRPr="00607AC0" w:rsidRDefault="005E1F69">
            <w:pPr>
              <w:rPr>
                <w:rFonts w:ascii="Calibri" w:eastAsia="Calibri" w:hAnsi="Calibri" w:cs="Calibri"/>
                <w:b/>
                <w:color w:val="000000"/>
                <w:sz w:val="20"/>
                <w:szCs w:val="20"/>
              </w:rPr>
            </w:pPr>
            <w:r w:rsidRPr="00607AC0">
              <w:rPr>
                <w:rFonts w:ascii="Calibri" w:eastAsia="Calibri" w:hAnsi="Calibri" w:cs="Calibri"/>
                <w:b/>
                <w:color w:val="000000"/>
                <w:sz w:val="20"/>
                <w:szCs w:val="20"/>
              </w:rPr>
              <w:t>Midterm Review</w:t>
            </w:r>
          </w:p>
        </w:tc>
        <w:tc>
          <w:tcPr>
            <w:tcW w:w="5184" w:type="dxa"/>
            <w:tcBorders>
              <w:top w:val="nil"/>
              <w:left w:val="nil"/>
              <w:bottom w:val="single" w:sz="4" w:space="0" w:color="000000"/>
              <w:right w:val="single" w:sz="4" w:space="0" w:color="000000"/>
            </w:tcBorders>
          </w:tcPr>
          <w:p w14:paraId="3F0F5F62" w14:textId="77777777" w:rsidR="00917CD0" w:rsidRPr="00607AC0" w:rsidRDefault="005E1F69">
            <w:pPr>
              <w:rPr>
                <w:rFonts w:ascii="Calibri" w:eastAsia="Calibri" w:hAnsi="Calibri" w:cs="Calibri"/>
                <w:sz w:val="20"/>
                <w:szCs w:val="20"/>
              </w:rPr>
            </w:pPr>
            <w:r w:rsidRPr="00607AC0">
              <w:rPr>
                <w:rFonts w:ascii="Calibri" w:eastAsia="Calibri" w:hAnsi="Calibri" w:cs="Calibri"/>
                <w:sz w:val="20"/>
                <w:szCs w:val="20"/>
              </w:rPr>
              <w:t>4.3 Solving literal equations</w:t>
            </w:r>
            <w:r w:rsidRPr="00607AC0">
              <w:rPr>
                <w:rFonts w:ascii="Calibri" w:eastAsia="Calibri" w:hAnsi="Calibri" w:cs="Calibri"/>
                <w:strike/>
                <w:sz w:val="20"/>
                <w:szCs w:val="20"/>
              </w:rPr>
              <w:t xml:space="preserve"> </w:t>
            </w:r>
          </w:p>
          <w:p w14:paraId="4BCB0E77" w14:textId="77777777" w:rsidR="00917CD0" w:rsidRPr="00607AC0" w:rsidRDefault="00917CD0">
            <w:pPr>
              <w:rPr>
                <w:rFonts w:ascii="Calibri" w:eastAsia="Calibri" w:hAnsi="Calibri" w:cs="Calibri"/>
                <w:color w:val="000000"/>
                <w:sz w:val="20"/>
                <w:szCs w:val="20"/>
              </w:rPr>
            </w:pPr>
          </w:p>
        </w:tc>
      </w:tr>
      <w:tr w:rsidR="00917CD0" w:rsidRPr="00607AC0" w14:paraId="0AA85374" w14:textId="77777777" w:rsidTr="00037CC9">
        <w:trPr>
          <w:trHeight w:val="170"/>
        </w:trPr>
        <w:tc>
          <w:tcPr>
            <w:tcW w:w="810" w:type="dxa"/>
            <w:vMerge w:val="restart"/>
            <w:tcBorders>
              <w:top w:val="nil"/>
              <w:left w:val="single" w:sz="4" w:space="0" w:color="000000"/>
              <w:bottom w:val="single" w:sz="4" w:space="0" w:color="000000"/>
              <w:right w:val="single" w:sz="4" w:space="0" w:color="000000"/>
            </w:tcBorders>
            <w:vAlign w:val="center"/>
          </w:tcPr>
          <w:p w14:paraId="5F2CE9A5" w14:textId="77777777" w:rsidR="00917CD0" w:rsidRPr="00607AC0" w:rsidRDefault="005E1F69">
            <w:pPr>
              <w:jc w:val="center"/>
              <w:rPr>
                <w:rFonts w:ascii="Calibri" w:eastAsia="Calibri" w:hAnsi="Calibri" w:cs="Calibri"/>
                <w:color w:val="000000"/>
                <w:sz w:val="20"/>
                <w:szCs w:val="20"/>
              </w:rPr>
            </w:pPr>
            <w:r w:rsidRPr="00607AC0">
              <w:rPr>
                <w:rFonts w:ascii="Calibri" w:eastAsia="Calibri" w:hAnsi="Calibri" w:cs="Calibri"/>
                <w:color w:val="000000"/>
                <w:sz w:val="20"/>
                <w:szCs w:val="20"/>
              </w:rPr>
              <w:t>Week 7</w:t>
            </w:r>
          </w:p>
        </w:tc>
        <w:tc>
          <w:tcPr>
            <w:tcW w:w="4176" w:type="dxa"/>
            <w:tcBorders>
              <w:top w:val="nil"/>
              <w:left w:val="nil"/>
              <w:bottom w:val="single" w:sz="4" w:space="0" w:color="000000"/>
              <w:right w:val="single" w:sz="4" w:space="0" w:color="000000"/>
            </w:tcBorders>
            <w:vAlign w:val="bottom"/>
          </w:tcPr>
          <w:p w14:paraId="590C3748" w14:textId="77777777" w:rsidR="00917CD0" w:rsidRPr="00607AC0" w:rsidRDefault="005E1F69">
            <w:pPr>
              <w:rPr>
                <w:rFonts w:ascii="Calibri" w:eastAsia="Calibri" w:hAnsi="Calibri" w:cs="Calibri"/>
                <w:b/>
                <w:color w:val="000000"/>
                <w:sz w:val="20"/>
                <w:szCs w:val="20"/>
              </w:rPr>
            </w:pPr>
            <w:r w:rsidRPr="00607AC0">
              <w:rPr>
                <w:rFonts w:ascii="Calibri" w:eastAsia="Calibri" w:hAnsi="Calibri" w:cs="Calibri"/>
                <w:b/>
                <w:color w:val="000000"/>
                <w:sz w:val="20"/>
                <w:szCs w:val="20"/>
              </w:rPr>
              <w:t>Midterm</w:t>
            </w:r>
          </w:p>
          <w:p w14:paraId="44B1A4EA"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5.3 Trees and Counting Techniques*</w:t>
            </w:r>
          </w:p>
        </w:tc>
        <w:tc>
          <w:tcPr>
            <w:tcW w:w="5184" w:type="dxa"/>
            <w:tcBorders>
              <w:top w:val="nil"/>
              <w:left w:val="nil"/>
              <w:bottom w:val="single" w:sz="4" w:space="0" w:color="000000"/>
              <w:right w:val="single" w:sz="4" w:space="0" w:color="000000"/>
            </w:tcBorders>
            <w:vAlign w:val="bottom"/>
          </w:tcPr>
          <w:p w14:paraId="6E108417"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6.3 Exponents and properties</w:t>
            </w:r>
          </w:p>
        </w:tc>
      </w:tr>
      <w:tr w:rsidR="00917CD0" w:rsidRPr="00607AC0" w14:paraId="7C42CB2A" w14:textId="77777777" w:rsidTr="00037CC9">
        <w:trPr>
          <w:trHeight w:val="315"/>
        </w:trPr>
        <w:tc>
          <w:tcPr>
            <w:tcW w:w="810" w:type="dxa"/>
            <w:vMerge/>
            <w:tcBorders>
              <w:top w:val="nil"/>
              <w:left w:val="single" w:sz="4" w:space="0" w:color="000000"/>
              <w:bottom w:val="single" w:sz="4" w:space="0" w:color="000000"/>
              <w:right w:val="single" w:sz="4" w:space="0" w:color="000000"/>
            </w:tcBorders>
            <w:vAlign w:val="center"/>
          </w:tcPr>
          <w:p w14:paraId="76964E99" w14:textId="77777777" w:rsidR="00917CD0" w:rsidRPr="00607AC0" w:rsidRDefault="00917C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176" w:type="dxa"/>
            <w:tcBorders>
              <w:top w:val="nil"/>
              <w:left w:val="nil"/>
              <w:bottom w:val="single" w:sz="4" w:space="0" w:color="000000"/>
              <w:right w:val="single" w:sz="4" w:space="0" w:color="000000"/>
            </w:tcBorders>
            <w:vAlign w:val="bottom"/>
          </w:tcPr>
          <w:p w14:paraId="7F522C07"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6.1 Introduction to Random Variables and Probability Distributions</w:t>
            </w:r>
          </w:p>
        </w:tc>
        <w:tc>
          <w:tcPr>
            <w:tcW w:w="5184" w:type="dxa"/>
            <w:tcBorders>
              <w:top w:val="nil"/>
              <w:left w:val="nil"/>
              <w:bottom w:val="single" w:sz="4" w:space="0" w:color="000000"/>
              <w:right w:val="single" w:sz="4" w:space="0" w:color="000000"/>
            </w:tcBorders>
            <w:vAlign w:val="bottom"/>
          </w:tcPr>
          <w:p w14:paraId="0E7010D7"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3.3 Functions and their graphs</w:t>
            </w:r>
          </w:p>
        </w:tc>
      </w:tr>
      <w:tr w:rsidR="00917CD0" w:rsidRPr="00607AC0" w14:paraId="60A436E0" w14:textId="77777777" w:rsidTr="00037CC9">
        <w:trPr>
          <w:trHeight w:val="188"/>
        </w:trPr>
        <w:tc>
          <w:tcPr>
            <w:tcW w:w="810" w:type="dxa"/>
            <w:vMerge w:val="restart"/>
            <w:tcBorders>
              <w:top w:val="nil"/>
              <w:left w:val="single" w:sz="4" w:space="0" w:color="000000"/>
              <w:bottom w:val="single" w:sz="4" w:space="0" w:color="000000"/>
              <w:right w:val="single" w:sz="4" w:space="0" w:color="000000"/>
            </w:tcBorders>
            <w:vAlign w:val="center"/>
          </w:tcPr>
          <w:p w14:paraId="2978F9E7" w14:textId="77777777" w:rsidR="00917CD0" w:rsidRPr="00607AC0" w:rsidRDefault="005E1F69">
            <w:pPr>
              <w:jc w:val="center"/>
              <w:rPr>
                <w:rFonts w:ascii="Calibri" w:eastAsia="Calibri" w:hAnsi="Calibri" w:cs="Calibri"/>
                <w:color w:val="000000"/>
                <w:sz w:val="20"/>
                <w:szCs w:val="20"/>
              </w:rPr>
            </w:pPr>
            <w:r w:rsidRPr="00607AC0">
              <w:rPr>
                <w:rFonts w:ascii="Calibri" w:eastAsia="Calibri" w:hAnsi="Calibri" w:cs="Calibri"/>
                <w:color w:val="000000"/>
                <w:sz w:val="20"/>
                <w:szCs w:val="20"/>
              </w:rPr>
              <w:t>Week 8</w:t>
            </w:r>
          </w:p>
        </w:tc>
        <w:tc>
          <w:tcPr>
            <w:tcW w:w="4176" w:type="dxa"/>
            <w:tcBorders>
              <w:top w:val="nil"/>
              <w:left w:val="nil"/>
              <w:bottom w:val="single" w:sz="4" w:space="0" w:color="000000"/>
              <w:right w:val="single" w:sz="4" w:space="0" w:color="000000"/>
            </w:tcBorders>
            <w:vAlign w:val="bottom"/>
          </w:tcPr>
          <w:p w14:paraId="2117DF46"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6.2 Binomial Probabilities</w:t>
            </w:r>
          </w:p>
        </w:tc>
        <w:tc>
          <w:tcPr>
            <w:tcW w:w="5184" w:type="dxa"/>
            <w:tcBorders>
              <w:top w:val="nil"/>
              <w:left w:val="nil"/>
              <w:bottom w:val="single" w:sz="4" w:space="0" w:color="000000"/>
              <w:right w:val="single" w:sz="4" w:space="0" w:color="000000"/>
            </w:tcBorders>
            <w:vAlign w:val="bottom"/>
          </w:tcPr>
          <w:p w14:paraId="2BDD376E"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 </w:t>
            </w:r>
          </w:p>
        </w:tc>
      </w:tr>
      <w:tr w:rsidR="00917CD0" w:rsidRPr="00607AC0" w14:paraId="65B9AB63" w14:textId="77777777" w:rsidTr="00037CC9">
        <w:trPr>
          <w:trHeight w:val="152"/>
        </w:trPr>
        <w:tc>
          <w:tcPr>
            <w:tcW w:w="810" w:type="dxa"/>
            <w:vMerge/>
            <w:tcBorders>
              <w:top w:val="nil"/>
              <w:left w:val="single" w:sz="4" w:space="0" w:color="000000"/>
              <w:bottom w:val="single" w:sz="4" w:space="0" w:color="000000"/>
              <w:right w:val="single" w:sz="4" w:space="0" w:color="000000"/>
            </w:tcBorders>
            <w:vAlign w:val="center"/>
          </w:tcPr>
          <w:p w14:paraId="16DA06E5" w14:textId="77777777" w:rsidR="00917CD0" w:rsidRPr="00607AC0" w:rsidRDefault="00917C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176" w:type="dxa"/>
            <w:tcBorders>
              <w:top w:val="nil"/>
              <w:left w:val="nil"/>
              <w:bottom w:val="single" w:sz="4" w:space="0" w:color="000000"/>
              <w:right w:val="single" w:sz="4" w:space="0" w:color="000000"/>
            </w:tcBorders>
            <w:vAlign w:val="bottom"/>
          </w:tcPr>
          <w:p w14:paraId="454738A9"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6.3 Additional Properties of the Binomial Distribution</w:t>
            </w:r>
          </w:p>
        </w:tc>
        <w:tc>
          <w:tcPr>
            <w:tcW w:w="5184" w:type="dxa"/>
            <w:tcBorders>
              <w:top w:val="nil"/>
              <w:left w:val="nil"/>
              <w:bottom w:val="single" w:sz="4" w:space="0" w:color="000000"/>
              <w:right w:val="single" w:sz="4" w:space="0" w:color="000000"/>
            </w:tcBorders>
            <w:vAlign w:val="bottom"/>
          </w:tcPr>
          <w:p w14:paraId="58559172" w14:textId="77777777" w:rsidR="00917CD0" w:rsidRPr="00607AC0" w:rsidRDefault="00917CD0">
            <w:pPr>
              <w:rPr>
                <w:rFonts w:ascii="Calibri" w:eastAsia="Calibri" w:hAnsi="Calibri" w:cs="Calibri"/>
                <w:color w:val="000000"/>
                <w:sz w:val="20"/>
                <w:szCs w:val="20"/>
              </w:rPr>
            </w:pPr>
          </w:p>
        </w:tc>
      </w:tr>
      <w:tr w:rsidR="00917CD0" w:rsidRPr="00607AC0" w14:paraId="5644F74D" w14:textId="77777777" w:rsidTr="00037CC9">
        <w:trPr>
          <w:trHeight w:val="188"/>
        </w:trPr>
        <w:tc>
          <w:tcPr>
            <w:tcW w:w="810" w:type="dxa"/>
            <w:vMerge w:val="restart"/>
            <w:tcBorders>
              <w:top w:val="nil"/>
              <w:left w:val="single" w:sz="4" w:space="0" w:color="000000"/>
              <w:bottom w:val="single" w:sz="4" w:space="0" w:color="000000"/>
              <w:right w:val="single" w:sz="4" w:space="0" w:color="000000"/>
            </w:tcBorders>
            <w:vAlign w:val="center"/>
          </w:tcPr>
          <w:p w14:paraId="1EF0E12A" w14:textId="77777777" w:rsidR="00917CD0" w:rsidRPr="00607AC0" w:rsidRDefault="005E1F69">
            <w:pPr>
              <w:jc w:val="center"/>
              <w:rPr>
                <w:rFonts w:ascii="Calibri" w:eastAsia="Calibri" w:hAnsi="Calibri" w:cs="Calibri"/>
                <w:color w:val="000000"/>
                <w:sz w:val="20"/>
                <w:szCs w:val="20"/>
              </w:rPr>
            </w:pPr>
            <w:r w:rsidRPr="00607AC0">
              <w:rPr>
                <w:rFonts w:ascii="Calibri" w:eastAsia="Calibri" w:hAnsi="Calibri" w:cs="Calibri"/>
                <w:color w:val="000000"/>
                <w:sz w:val="20"/>
                <w:szCs w:val="20"/>
              </w:rPr>
              <w:t>Week 9</w:t>
            </w:r>
          </w:p>
        </w:tc>
        <w:tc>
          <w:tcPr>
            <w:tcW w:w="4176" w:type="dxa"/>
            <w:tcBorders>
              <w:top w:val="nil"/>
              <w:left w:val="nil"/>
              <w:bottom w:val="single" w:sz="4" w:space="0" w:color="000000"/>
              <w:right w:val="single" w:sz="4" w:space="0" w:color="000000"/>
            </w:tcBorders>
            <w:vAlign w:val="bottom"/>
          </w:tcPr>
          <w:p w14:paraId="19FAC6D3"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7.1 Graphs of Normal Probability Distribution</w:t>
            </w:r>
          </w:p>
        </w:tc>
        <w:tc>
          <w:tcPr>
            <w:tcW w:w="5184" w:type="dxa"/>
            <w:tcBorders>
              <w:top w:val="nil"/>
              <w:left w:val="nil"/>
              <w:bottom w:val="single" w:sz="4" w:space="0" w:color="000000"/>
              <w:right w:val="single" w:sz="4" w:space="0" w:color="000000"/>
            </w:tcBorders>
            <w:vAlign w:val="bottom"/>
          </w:tcPr>
          <w:p w14:paraId="44AA59D4"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4.4 Inequalities and interval notation, graphing linear inequalities on a number line</w:t>
            </w:r>
          </w:p>
        </w:tc>
      </w:tr>
      <w:tr w:rsidR="00917CD0" w:rsidRPr="00607AC0" w14:paraId="6E833477" w14:textId="77777777" w:rsidTr="00037CC9">
        <w:trPr>
          <w:trHeight w:val="458"/>
        </w:trPr>
        <w:tc>
          <w:tcPr>
            <w:tcW w:w="810" w:type="dxa"/>
            <w:vMerge/>
            <w:tcBorders>
              <w:top w:val="nil"/>
              <w:left w:val="single" w:sz="4" w:space="0" w:color="000000"/>
              <w:bottom w:val="single" w:sz="4" w:space="0" w:color="000000"/>
              <w:right w:val="single" w:sz="4" w:space="0" w:color="000000"/>
            </w:tcBorders>
            <w:vAlign w:val="center"/>
          </w:tcPr>
          <w:p w14:paraId="2ED02448" w14:textId="77777777" w:rsidR="00917CD0" w:rsidRPr="00607AC0" w:rsidRDefault="00917C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176" w:type="dxa"/>
            <w:tcBorders>
              <w:top w:val="nil"/>
              <w:left w:val="nil"/>
              <w:bottom w:val="single" w:sz="4" w:space="0" w:color="000000"/>
              <w:right w:val="single" w:sz="4" w:space="0" w:color="000000"/>
            </w:tcBorders>
            <w:vAlign w:val="bottom"/>
          </w:tcPr>
          <w:p w14:paraId="020CB9CC"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7.2 Standard Units and Areas Under the Standard Normal Distribution</w:t>
            </w:r>
          </w:p>
        </w:tc>
        <w:tc>
          <w:tcPr>
            <w:tcW w:w="5184" w:type="dxa"/>
            <w:tcBorders>
              <w:top w:val="nil"/>
              <w:left w:val="nil"/>
              <w:bottom w:val="single" w:sz="4" w:space="0" w:color="000000"/>
              <w:right w:val="single" w:sz="4" w:space="0" w:color="000000"/>
            </w:tcBorders>
            <w:vAlign w:val="bottom"/>
          </w:tcPr>
          <w:p w14:paraId="3D408035"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Supplement: Area under the graph of a function, basic properties of area</w:t>
            </w:r>
          </w:p>
        </w:tc>
      </w:tr>
      <w:tr w:rsidR="00917CD0" w:rsidRPr="00607AC0" w14:paraId="47EF82C7" w14:textId="77777777" w:rsidTr="00037CC9">
        <w:trPr>
          <w:trHeight w:val="251"/>
        </w:trPr>
        <w:tc>
          <w:tcPr>
            <w:tcW w:w="810" w:type="dxa"/>
            <w:tcBorders>
              <w:top w:val="nil"/>
              <w:left w:val="single" w:sz="4" w:space="0" w:color="000000"/>
              <w:bottom w:val="single" w:sz="4" w:space="0" w:color="000000"/>
              <w:right w:val="single" w:sz="4" w:space="0" w:color="000000"/>
            </w:tcBorders>
            <w:vAlign w:val="center"/>
          </w:tcPr>
          <w:p w14:paraId="3A80A773" w14:textId="77777777" w:rsidR="00917CD0" w:rsidRPr="00607AC0" w:rsidRDefault="005E1F69">
            <w:pPr>
              <w:jc w:val="center"/>
              <w:rPr>
                <w:rFonts w:ascii="Calibri" w:eastAsia="Calibri" w:hAnsi="Calibri" w:cs="Calibri"/>
                <w:color w:val="000000"/>
                <w:sz w:val="20"/>
                <w:szCs w:val="20"/>
              </w:rPr>
            </w:pPr>
            <w:r w:rsidRPr="00607AC0">
              <w:rPr>
                <w:rFonts w:ascii="Calibri" w:eastAsia="Calibri" w:hAnsi="Calibri" w:cs="Calibri"/>
                <w:color w:val="000000"/>
                <w:sz w:val="20"/>
                <w:szCs w:val="20"/>
              </w:rPr>
              <w:t>Week 10</w:t>
            </w:r>
          </w:p>
        </w:tc>
        <w:tc>
          <w:tcPr>
            <w:tcW w:w="4176" w:type="dxa"/>
            <w:tcBorders>
              <w:top w:val="nil"/>
              <w:left w:val="nil"/>
              <w:bottom w:val="single" w:sz="4" w:space="0" w:color="000000"/>
              <w:right w:val="single" w:sz="4" w:space="0" w:color="000000"/>
            </w:tcBorders>
            <w:vAlign w:val="bottom"/>
          </w:tcPr>
          <w:p w14:paraId="74A4C81B"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7.3 Areas Under any Normal Curve</w:t>
            </w:r>
          </w:p>
          <w:p w14:paraId="709DB223"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7.4 Sampling Distributions</w:t>
            </w:r>
          </w:p>
        </w:tc>
        <w:tc>
          <w:tcPr>
            <w:tcW w:w="5184" w:type="dxa"/>
            <w:tcBorders>
              <w:top w:val="nil"/>
              <w:left w:val="nil"/>
              <w:bottom w:val="single" w:sz="4" w:space="0" w:color="000000"/>
              <w:right w:val="single" w:sz="4" w:space="0" w:color="000000"/>
            </w:tcBorders>
            <w:vAlign w:val="bottom"/>
          </w:tcPr>
          <w:p w14:paraId="6CC7CC24" w14:textId="77777777" w:rsidR="00917CD0" w:rsidRPr="00607AC0" w:rsidRDefault="00917CD0">
            <w:pPr>
              <w:rPr>
                <w:rFonts w:ascii="Calibri" w:eastAsia="Calibri" w:hAnsi="Calibri" w:cs="Calibri"/>
                <w:strike/>
                <w:color w:val="000000"/>
                <w:sz w:val="20"/>
                <w:szCs w:val="20"/>
              </w:rPr>
            </w:pPr>
          </w:p>
        </w:tc>
      </w:tr>
      <w:tr w:rsidR="00917CD0" w:rsidRPr="00607AC0" w14:paraId="4CBDF610" w14:textId="77777777" w:rsidTr="00037CC9">
        <w:trPr>
          <w:trHeight w:val="170"/>
        </w:trPr>
        <w:tc>
          <w:tcPr>
            <w:tcW w:w="810" w:type="dxa"/>
            <w:vMerge w:val="restart"/>
            <w:tcBorders>
              <w:top w:val="nil"/>
              <w:left w:val="single" w:sz="4" w:space="0" w:color="000000"/>
              <w:bottom w:val="single" w:sz="4" w:space="0" w:color="000000"/>
              <w:right w:val="single" w:sz="4" w:space="0" w:color="000000"/>
            </w:tcBorders>
            <w:vAlign w:val="center"/>
          </w:tcPr>
          <w:p w14:paraId="4A78F651" w14:textId="77777777" w:rsidR="00917CD0" w:rsidRPr="00607AC0" w:rsidRDefault="005E1F69">
            <w:pPr>
              <w:jc w:val="center"/>
              <w:rPr>
                <w:rFonts w:ascii="Calibri" w:eastAsia="Calibri" w:hAnsi="Calibri" w:cs="Calibri"/>
                <w:color w:val="000000"/>
                <w:sz w:val="20"/>
                <w:szCs w:val="20"/>
              </w:rPr>
            </w:pPr>
            <w:r w:rsidRPr="00607AC0">
              <w:rPr>
                <w:rFonts w:ascii="Calibri" w:eastAsia="Calibri" w:hAnsi="Calibri" w:cs="Calibri"/>
                <w:color w:val="000000"/>
                <w:sz w:val="20"/>
                <w:szCs w:val="20"/>
              </w:rPr>
              <w:t>Week 11</w:t>
            </w:r>
          </w:p>
        </w:tc>
        <w:tc>
          <w:tcPr>
            <w:tcW w:w="4176" w:type="dxa"/>
            <w:tcBorders>
              <w:top w:val="nil"/>
              <w:left w:val="nil"/>
              <w:bottom w:val="single" w:sz="4" w:space="0" w:color="000000"/>
              <w:right w:val="single" w:sz="4" w:space="0" w:color="000000"/>
            </w:tcBorders>
            <w:vAlign w:val="bottom"/>
          </w:tcPr>
          <w:p w14:paraId="1D8E5C17"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7.5 The Central Limit Theorem</w:t>
            </w:r>
          </w:p>
        </w:tc>
        <w:tc>
          <w:tcPr>
            <w:tcW w:w="5184" w:type="dxa"/>
            <w:tcBorders>
              <w:top w:val="nil"/>
              <w:left w:val="nil"/>
              <w:bottom w:val="single" w:sz="4" w:space="0" w:color="000000"/>
              <w:right w:val="single" w:sz="4" w:space="0" w:color="000000"/>
            </w:tcBorders>
            <w:vAlign w:val="bottom"/>
          </w:tcPr>
          <w:p w14:paraId="796FAFF3"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 </w:t>
            </w:r>
          </w:p>
        </w:tc>
      </w:tr>
      <w:tr w:rsidR="00917CD0" w:rsidRPr="00607AC0" w14:paraId="1D197396" w14:textId="77777777" w:rsidTr="00037CC9">
        <w:trPr>
          <w:trHeight w:val="233"/>
        </w:trPr>
        <w:tc>
          <w:tcPr>
            <w:tcW w:w="810" w:type="dxa"/>
            <w:vMerge/>
            <w:tcBorders>
              <w:top w:val="nil"/>
              <w:left w:val="single" w:sz="4" w:space="0" w:color="000000"/>
              <w:bottom w:val="single" w:sz="4" w:space="0" w:color="000000"/>
              <w:right w:val="single" w:sz="4" w:space="0" w:color="000000"/>
            </w:tcBorders>
            <w:vAlign w:val="center"/>
          </w:tcPr>
          <w:p w14:paraId="2E959629" w14:textId="77777777" w:rsidR="00917CD0" w:rsidRPr="00607AC0" w:rsidRDefault="00917C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176" w:type="dxa"/>
            <w:tcBorders>
              <w:top w:val="nil"/>
              <w:left w:val="nil"/>
              <w:bottom w:val="single" w:sz="4" w:space="0" w:color="000000"/>
              <w:right w:val="single" w:sz="4" w:space="0" w:color="000000"/>
            </w:tcBorders>
            <w:vAlign w:val="bottom"/>
          </w:tcPr>
          <w:p w14:paraId="3BAE6E46"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7.6 Normal Approximation to the Binomial Distribution</w:t>
            </w:r>
          </w:p>
        </w:tc>
        <w:tc>
          <w:tcPr>
            <w:tcW w:w="5184" w:type="dxa"/>
            <w:tcBorders>
              <w:top w:val="nil"/>
              <w:left w:val="nil"/>
              <w:bottom w:val="single" w:sz="4" w:space="0" w:color="000000"/>
              <w:right w:val="single" w:sz="4" w:space="0" w:color="000000"/>
            </w:tcBorders>
            <w:vAlign w:val="bottom"/>
          </w:tcPr>
          <w:p w14:paraId="2DC942EE"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 </w:t>
            </w:r>
          </w:p>
        </w:tc>
      </w:tr>
      <w:tr w:rsidR="00917CD0" w:rsidRPr="00607AC0" w14:paraId="1842D88A" w14:textId="77777777" w:rsidTr="00037CC9">
        <w:trPr>
          <w:trHeight w:val="215"/>
        </w:trPr>
        <w:tc>
          <w:tcPr>
            <w:tcW w:w="810" w:type="dxa"/>
            <w:vMerge w:val="restart"/>
            <w:tcBorders>
              <w:top w:val="nil"/>
              <w:left w:val="single" w:sz="4" w:space="0" w:color="000000"/>
              <w:bottom w:val="single" w:sz="4" w:space="0" w:color="000000"/>
              <w:right w:val="single" w:sz="4" w:space="0" w:color="000000"/>
            </w:tcBorders>
            <w:vAlign w:val="center"/>
          </w:tcPr>
          <w:p w14:paraId="74741423" w14:textId="77777777" w:rsidR="00917CD0" w:rsidRPr="00607AC0" w:rsidRDefault="005E1F69">
            <w:pPr>
              <w:jc w:val="center"/>
              <w:rPr>
                <w:rFonts w:ascii="Calibri" w:eastAsia="Calibri" w:hAnsi="Calibri" w:cs="Calibri"/>
                <w:color w:val="000000"/>
                <w:sz w:val="20"/>
                <w:szCs w:val="20"/>
              </w:rPr>
            </w:pPr>
            <w:r w:rsidRPr="00607AC0">
              <w:rPr>
                <w:rFonts w:ascii="Calibri" w:eastAsia="Calibri" w:hAnsi="Calibri" w:cs="Calibri"/>
                <w:color w:val="000000"/>
                <w:sz w:val="20"/>
                <w:szCs w:val="20"/>
              </w:rPr>
              <w:t>Week 12</w:t>
            </w:r>
          </w:p>
        </w:tc>
        <w:tc>
          <w:tcPr>
            <w:tcW w:w="4176" w:type="dxa"/>
            <w:tcBorders>
              <w:top w:val="nil"/>
              <w:left w:val="nil"/>
              <w:bottom w:val="single" w:sz="4" w:space="0" w:color="000000"/>
              <w:right w:val="single" w:sz="4" w:space="0" w:color="000000"/>
            </w:tcBorders>
            <w:vAlign w:val="bottom"/>
          </w:tcPr>
          <w:p w14:paraId="243569F8"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 xml:space="preserve">8.1 Estimating </w:t>
            </w:r>
            <w:r w:rsidRPr="00607AC0">
              <w:rPr>
                <w:rFonts w:ascii="Calibri" w:eastAsia="Calibri" w:hAnsi="Calibri" w:cs="Calibri"/>
                <w:i/>
                <w:color w:val="000000"/>
                <w:sz w:val="20"/>
                <w:szCs w:val="20"/>
              </w:rPr>
              <w:t>μ</w:t>
            </w:r>
            <w:r w:rsidRPr="00607AC0">
              <w:rPr>
                <w:rFonts w:ascii="Calibri" w:eastAsia="Calibri" w:hAnsi="Calibri" w:cs="Calibri"/>
                <w:color w:val="000000"/>
                <w:sz w:val="20"/>
                <w:szCs w:val="20"/>
              </w:rPr>
              <w:t xml:space="preserve"> when </w:t>
            </w:r>
            <w:r w:rsidRPr="00607AC0">
              <w:rPr>
                <w:rFonts w:ascii="Calibri" w:eastAsia="Calibri" w:hAnsi="Calibri" w:cs="Calibri"/>
                <w:i/>
                <w:color w:val="000000"/>
                <w:sz w:val="20"/>
                <w:szCs w:val="20"/>
              </w:rPr>
              <w:t>σ</w:t>
            </w:r>
            <w:r w:rsidRPr="00607AC0">
              <w:rPr>
                <w:rFonts w:ascii="Calibri" w:eastAsia="Calibri" w:hAnsi="Calibri" w:cs="Calibri"/>
                <w:color w:val="000000"/>
                <w:sz w:val="20"/>
                <w:szCs w:val="20"/>
              </w:rPr>
              <w:t xml:space="preserve"> is Known</w:t>
            </w:r>
          </w:p>
        </w:tc>
        <w:tc>
          <w:tcPr>
            <w:tcW w:w="5184" w:type="dxa"/>
            <w:tcBorders>
              <w:top w:val="nil"/>
              <w:left w:val="nil"/>
              <w:bottom w:val="single" w:sz="4" w:space="0" w:color="000000"/>
              <w:right w:val="single" w:sz="4" w:space="0" w:color="000000"/>
            </w:tcBorders>
            <w:vAlign w:val="bottom"/>
          </w:tcPr>
          <w:p w14:paraId="302F0E42"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4.4 Solving linear inequalities</w:t>
            </w:r>
          </w:p>
        </w:tc>
      </w:tr>
      <w:tr w:rsidR="00917CD0" w:rsidRPr="00607AC0" w14:paraId="6E5153A5" w14:textId="77777777" w:rsidTr="00037CC9">
        <w:trPr>
          <w:trHeight w:val="161"/>
        </w:trPr>
        <w:tc>
          <w:tcPr>
            <w:tcW w:w="810" w:type="dxa"/>
            <w:vMerge/>
            <w:tcBorders>
              <w:top w:val="nil"/>
              <w:left w:val="single" w:sz="4" w:space="0" w:color="000000"/>
              <w:bottom w:val="single" w:sz="4" w:space="0" w:color="000000"/>
              <w:right w:val="single" w:sz="4" w:space="0" w:color="000000"/>
            </w:tcBorders>
            <w:vAlign w:val="center"/>
          </w:tcPr>
          <w:p w14:paraId="5779E273" w14:textId="77777777" w:rsidR="00917CD0" w:rsidRPr="00607AC0" w:rsidRDefault="00917C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176" w:type="dxa"/>
            <w:tcBorders>
              <w:top w:val="nil"/>
              <w:left w:val="nil"/>
              <w:bottom w:val="single" w:sz="4" w:space="0" w:color="000000"/>
              <w:right w:val="single" w:sz="4" w:space="0" w:color="000000"/>
            </w:tcBorders>
            <w:vAlign w:val="bottom"/>
          </w:tcPr>
          <w:p w14:paraId="79F13814"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 xml:space="preserve">8.2 Estimating </w:t>
            </w:r>
            <w:r w:rsidRPr="00607AC0">
              <w:rPr>
                <w:rFonts w:ascii="Calibri" w:eastAsia="Calibri" w:hAnsi="Calibri" w:cs="Calibri"/>
                <w:i/>
                <w:color w:val="000000"/>
                <w:sz w:val="20"/>
                <w:szCs w:val="20"/>
              </w:rPr>
              <w:t>μ</w:t>
            </w:r>
            <w:r w:rsidRPr="00607AC0">
              <w:rPr>
                <w:rFonts w:ascii="Calibri" w:eastAsia="Calibri" w:hAnsi="Calibri" w:cs="Calibri"/>
                <w:color w:val="000000"/>
                <w:sz w:val="20"/>
                <w:szCs w:val="20"/>
              </w:rPr>
              <w:t xml:space="preserve"> when </w:t>
            </w:r>
            <w:r w:rsidRPr="00607AC0">
              <w:rPr>
                <w:rFonts w:ascii="Calibri" w:eastAsia="Calibri" w:hAnsi="Calibri" w:cs="Calibri"/>
                <w:i/>
                <w:color w:val="000000"/>
                <w:sz w:val="20"/>
                <w:szCs w:val="20"/>
              </w:rPr>
              <w:t>σ</w:t>
            </w:r>
            <w:r w:rsidRPr="00607AC0">
              <w:rPr>
                <w:rFonts w:ascii="Calibri" w:eastAsia="Calibri" w:hAnsi="Calibri" w:cs="Calibri"/>
                <w:color w:val="000000"/>
                <w:sz w:val="20"/>
                <w:szCs w:val="20"/>
              </w:rPr>
              <w:t xml:space="preserve"> is Unknown</w:t>
            </w:r>
          </w:p>
        </w:tc>
        <w:tc>
          <w:tcPr>
            <w:tcW w:w="5184" w:type="dxa"/>
            <w:tcBorders>
              <w:top w:val="nil"/>
              <w:left w:val="nil"/>
              <w:bottom w:val="single" w:sz="4" w:space="0" w:color="000000"/>
              <w:right w:val="single" w:sz="4" w:space="0" w:color="000000"/>
            </w:tcBorders>
            <w:vAlign w:val="bottom"/>
          </w:tcPr>
          <w:p w14:paraId="36016375"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 </w:t>
            </w:r>
          </w:p>
        </w:tc>
      </w:tr>
      <w:tr w:rsidR="00917CD0" w:rsidRPr="00607AC0" w14:paraId="677D8B47" w14:textId="77777777" w:rsidTr="00037CC9">
        <w:trPr>
          <w:trHeight w:val="233"/>
        </w:trPr>
        <w:tc>
          <w:tcPr>
            <w:tcW w:w="810" w:type="dxa"/>
            <w:vMerge w:val="restart"/>
            <w:tcBorders>
              <w:top w:val="nil"/>
              <w:left w:val="single" w:sz="4" w:space="0" w:color="000000"/>
              <w:bottom w:val="single" w:sz="4" w:space="0" w:color="000000"/>
              <w:right w:val="single" w:sz="4" w:space="0" w:color="000000"/>
            </w:tcBorders>
            <w:vAlign w:val="center"/>
          </w:tcPr>
          <w:p w14:paraId="4102E078" w14:textId="77777777" w:rsidR="00917CD0" w:rsidRPr="00607AC0" w:rsidRDefault="005E1F69">
            <w:pPr>
              <w:jc w:val="center"/>
              <w:rPr>
                <w:rFonts w:ascii="Calibri" w:eastAsia="Calibri" w:hAnsi="Calibri" w:cs="Calibri"/>
                <w:color w:val="000000"/>
                <w:sz w:val="20"/>
                <w:szCs w:val="20"/>
              </w:rPr>
            </w:pPr>
            <w:r w:rsidRPr="00607AC0">
              <w:rPr>
                <w:rFonts w:ascii="Calibri" w:eastAsia="Calibri" w:hAnsi="Calibri" w:cs="Calibri"/>
                <w:color w:val="000000"/>
                <w:sz w:val="20"/>
                <w:szCs w:val="20"/>
              </w:rPr>
              <w:t>Week 13</w:t>
            </w:r>
          </w:p>
        </w:tc>
        <w:tc>
          <w:tcPr>
            <w:tcW w:w="4176" w:type="dxa"/>
            <w:tcBorders>
              <w:top w:val="nil"/>
              <w:left w:val="nil"/>
              <w:bottom w:val="single" w:sz="4" w:space="0" w:color="000000"/>
              <w:right w:val="single" w:sz="4" w:space="0" w:color="000000"/>
            </w:tcBorders>
            <w:vAlign w:val="bottom"/>
          </w:tcPr>
          <w:p w14:paraId="266A3B6E"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 xml:space="preserve">8.3 Estimating </w:t>
            </w:r>
            <w:r w:rsidRPr="00607AC0">
              <w:rPr>
                <w:rFonts w:ascii="Calibri" w:eastAsia="Calibri" w:hAnsi="Calibri" w:cs="Calibri"/>
                <w:i/>
                <w:color w:val="000000"/>
                <w:sz w:val="20"/>
                <w:szCs w:val="20"/>
              </w:rPr>
              <w:t>p</w:t>
            </w:r>
            <w:r w:rsidRPr="00607AC0">
              <w:rPr>
                <w:rFonts w:ascii="Calibri" w:eastAsia="Calibri" w:hAnsi="Calibri" w:cs="Calibri"/>
                <w:color w:val="000000"/>
                <w:sz w:val="20"/>
                <w:szCs w:val="20"/>
              </w:rPr>
              <w:t xml:space="preserve"> in the Binomial Distribution*</w:t>
            </w:r>
          </w:p>
        </w:tc>
        <w:tc>
          <w:tcPr>
            <w:tcW w:w="5184" w:type="dxa"/>
            <w:tcBorders>
              <w:top w:val="nil"/>
              <w:left w:val="nil"/>
              <w:bottom w:val="single" w:sz="4" w:space="0" w:color="000000"/>
              <w:right w:val="single" w:sz="4" w:space="0" w:color="000000"/>
            </w:tcBorders>
            <w:vAlign w:val="bottom"/>
          </w:tcPr>
          <w:p w14:paraId="5476AAA6" w14:textId="451A95FD"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 </w:t>
            </w:r>
            <w:r w:rsidRPr="00607AC0">
              <w:rPr>
                <w:rFonts w:ascii="Calibri" w:eastAsia="Calibri" w:hAnsi="Calibri" w:cs="Calibri"/>
                <w:sz w:val="20"/>
                <w:szCs w:val="20"/>
              </w:rPr>
              <w:t>9.3, 9.4, 9.5 Solving quadratic equations by basic factoring and quadratic formula, with applications to more advanced word problems</w:t>
            </w:r>
          </w:p>
        </w:tc>
      </w:tr>
      <w:tr w:rsidR="00917CD0" w:rsidRPr="00607AC0" w14:paraId="3A89DA5C" w14:textId="77777777" w:rsidTr="00037CC9">
        <w:trPr>
          <w:trHeight w:val="170"/>
        </w:trPr>
        <w:tc>
          <w:tcPr>
            <w:tcW w:w="810" w:type="dxa"/>
            <w:vMerge/>
            <w:tcBorders>
              <w:top w:val="nil"/>
              <w:left w:val="single" w:sz="4" w:space="0" w:color="000000"/>
              <w:bottom w:val="single" w:sz="4" w:space="0" w:color="000000"/>
              <w:right w:val="single" w:sz="4" w:space="0" w:color="000000"/>
            </w:tcBorders>
            <w:vAlign w:val="center"/>
          </w:tcPr>
          <w:p w14:paraId="56550EFD" w14:textId="77777777" w:rsidR="00917CD0" w:rsidRPr="00607AC0" w:rsidRDefault="00917C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176" w:type="dxa"/>
            <w:tcBorders>
              <w:top w:val="nil"/>
              <w:left w:val="nil"/>
              <w:bottom w:val="single" w:sz="4" w:space="0" w:color="000000"/>
              <w:right w:val="single" w:sz="4" w:space="0" w:color="000000"/>
            </w:tcBorders>
            <w:vAlign w:val="bottom"/>
          </w:tcPr>
          <w:p w14:paraId="182CE4D7"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9.1 Introduction to Statistical Tests</w:t>
            </w:r>
          </w:p>
          <w:p w14:paraId="0D53D949"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9.2 Testing the Mean µ</w:t>
            </w:r>
          </w:p>
        </w:tc>
        <w:tc>
          <w:tcPr>
            <w:tcW w:w="5184" w:type="dxa"/>
            <w:tcBorders>
              <w:top w:val="nil"/>
              <w:left w:val="nil"/>
              <w:bottom w:val="single" w:sz="4" w:space="0" w:color="000000"/>
              <w:right w:val="single" w:sz="4" w:space="0" w:color="000000"/>
            </w:tcBorders>
            <w:vAlign w:val="bottom"/>
          </w:tcPr>
          <w:p w14:paraId="64C37C71"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 </w:t>
            </w:r>
          </w:p>
        </w:tc>
      </w:tr>
      <w:tr w:rsidR="00917CD0" w:rsidRPr="00607AC0" w14:paraId="31E042C7" w14:textId="77777777" w:rsidTr="00037CC9">
        <w:trPr>
          <w:trHeight w:val="62"/>
        </w:trPr>
        <w:tc>
          <w:tcPr>
            <w:tcW w:w="810" w:type="dxa"/>
            <w:vMerge w:val="restart"/>
            <w:tcBorders>
              <w:top w:val="nil"/>
              <w:left w:val="single" w:sz="4" w:space="0" w:color="000000"/>
              <w:bottom w:val="single" w:sz="4" w:space="0" w:color="000000"/>
              <w:right w:val="single" w:sz="4" w:space="0" w:color="000000"/>
            </w:tcBorders>
            <w:vAlign w:val="center"/>
          </w:tcPr>
          <w:p w14:paraId="558AD70F" w14:textId="77777777" w:rsidR="00917CD0" w:rsidRPr="00607AC0" w:rsidRDefault="005E1F69">
            <w:pPr>
              <w:jc w:val="center"/>
              <w:rPr>
                <w:rFonts w:ascii="Calibri" w:eastAsia="Calibri" w:hAnsi="Calibri" w:cs="Calibri"/>
                <w:color w:val="000000"/>
                <w:sz w:val="20"/>
                <w:szCs w:val="20"/>
              </w:rPr>
            </w:pPr>
            <w:r w:rsidRPr="00607AC0">
              <w:rPr>
                <w:rFonts w:ascii="Calibri" w:eastAsia="Calibri" w:hAnsi="Calibri" w:cs="Calibri"/>
                <w:color w:val="000000"/>
                <w:sz w:val="20"/>
                <w:szCs w:val="20"/>
              </w:rPr>
              <w:t>Week 14</w:t>
            </w:r>
          </w:p>
        </w:tc>
        <w:tc>
          <w:tcPr>
            <w:tcW w:w="4176" w:type="dxa"/>
            <w:tcBorders>
              <w:top w:val="nil"/>
              <w:left w:val="nil"/>
              <w:bottom w:val="single" w:sz="4" w:space="0" w:color="000000"/>
              <w:right w:val="single" w:sz="4" w:space="0" w:color="000000"/>
            </w:tcBorders>
            <w:vAlign w:val="bottom"/>
          </w:tcPr>
          <w:p w14:paraId="4A6939E8" w14:textId="77777777" w:rsidR="00917CD0" w:rsidRPr="00607AC0" w:rsidRDefault="005E1F69">
            <w:pPr>
              <w:rPr>
                <w:rFonts w:ascii="Calibri" w:eastAsia="Calibri" w:hAnsi="Calibri" w:cs="Calibri"/>
                <w:i/>
                <w:color w:val="000000"/>
                <w:sz w:val="20"/>
                <w:szCs w:val="20"/>
                <w:vertAlign w:val="superscript"/>
              </w:rPr>
            </w:pPr>
            <w:r w:rsidRPr="00607AC0">
              <w:rPr>
                <w:rFonts w:ascii="Calibri" w:eastAsia="Calibri" w:hAnsi="Calibri" w:cs="Calibri"/>
                <w:color w:val="000000"/>
                <w:sz w:val="20"/>
                <w:szCs w:val="20"/>
              </w:rPr>
              <w:t xml:space="preserve">9.3 Testing a Proportion </w:t>
            </w:r>
            <w:r w:rsidRPr="00607AC0">
              <w:rPr>
                <w:rFonts w:ascii="Calibri" w:eastAsia="Calibri" w:hAnsi="Calibri" w:cs="Calibri"/>
                <w:i/>
                <w:color w:val="000000"/>
                <w:sz w:val="20"/>
                <w:szCs w:val="20"/>
              </w:rPr>
              <w:t>p</w:t>
            </w:r>
            <w:r w:rsidRPr="00607AC0">
              <w:rPr>
                <w:rFonts w:ascii="Calibri" w:eastAsia="Calibri" w:hAnsi="Calibri" w:cs="Calibri"/>
                <w:i/>
                <w:color w:val="000000"/>
                <w:sz w:val="20"/>
                <w:szCs w:val="20"/>
                <w:vertAlign w:val="superscript"/>
              </w:rPr>
              <w:t>*</w:t>
            </w:r>
          </w:p>
        </w:tc>
        <w:tc>
          <w:tcPr>
            <w:tcW w:w="5184" w:type="dxa"/>
            <w:tcBorders>
              <w:top w:val="nil"/>
              <w:left w:val="nil"/>
              <w:bottom w:val="single" w:sz="4" w:space="0" w:color="000000"/>
              <w:right w:val="single" w:sz="4" w:space="0" w:color="000000"/>
            </w:tcBorders>
            <w:vAlign w:val="bottom"/>
          </w:tcPr>
          <w:p w14:paraId="41DF62DB"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 </w:t>
            </w:r>
          </w:p>
        </w:tc>
      </w:tr>
      <w:tr w:rsidR="00917CD0" w:rsidRPr="00607AC0" w14:paraId="1C1B8F0F" w14:textId="77777777" w:rsidTr="00037CC9">
        <w:trPr>
          <w:trHeight w:val="134"/>
        </w:trPr>
        <w:tc>
          <w:tcPr>
            <w:tcW w:w="810" w:type="dxa"/>
            <w:vMerge/>
            <w:tcBorders>
              <w:top w:val="nil"/>
              <w:left w:val="single" w:sz="4" w:space="0" w:color="000000"/>
              <w:bottom w:val="single" w:sz="4" w:space="0" w:color="000000"/>
              <w:right w:val="single" w:sz="4" w:space="0" w:color="000000"/>
            </w:tcBorders>
            <w:vAlign w:val="center"/>
          </w:tcPr>
          <w:p w14:paraId="036E9042" w14:textId="77777777" w:rsidR="00917CD0" w:rsidRPr="00607AC0" w:rsidRDefault="00917CD0">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4176" w:type="dxa"/>
            <w:tcBorders>
              <w:top w:val="nil"/>
              <w:left w:val="nil"/>
              <w:bottom w:val="single" w:sz="4" w:space="0" w:color="000000"/>
              <w:right w:val="single" w:sz="4" w:space="0" w:color="000000"/>
            </w:tcBorders>
            <w:vAlign w:val="bottom"/>
          </w:tcPr>
          <w:p w14:paraId="43A0DDC9" w14:textId="77777777" w:rsidR="00917CD0" w:rsidRPr="00607AC0" w:rsidRDefault="005E1F69">
            <w:pPr>
              <w:rPr>
                <w:rFonts w:ascii="Calibri" w:eastAsia="Calibri" w:hAnsi="Calibri" w:cs="Calibri"/>
                <w:b/>
                <w:color w:val="000000"/>
                <w:sz w:val="20"/>
                <w:szCs w:val="20"/>
              </w:rPr>
            </w:pPr>
            <w:r w:rsidRPr="00607AC0">
              <w:rPr>
                <w:rFonts w:ascii="Calibri" w:eastAsia="Calibri" w:hAnsi="Calibri" w:cs="Calibri"/>
                <w:b/>
                <w:color w:val="000000"/>
                <w:sz w:val="20"/>
                <w:szCs w:val="20"/>
              </w:rPr>
              <w:t>Final Review</w:t>
            </w:r>
          </w:p>
        </w:tc>
        <w:tc>
          <w:tcPr>
            <w:tcW w:w="5184" w:type="dxa"/>
            <w:tcBorders>
              <w:top w:val="nil"/>
              <w:left w:val="nil"/>
              <w:bottom w:val="single" w:sz="4" w:space="0" w:color="000000"/>
              <w:right w:val="single" w:sz="4" w:space="0" w:color="000000"/>
            </w:tcBorders>
            <w:vAlign w:val="bottom"/>
          </w:tcPr>
          <w:p w14:paraId="0D694F80" w14:textId="77777777" w:rsidR="00917CD0" w:rsidRPr="00607AC0" w:rsidRDefault="005E1F69">
            <w:pPr>
              <w:rPr>
                <w:rFonts w:ascii="Calibri" w:eastAsia="Calibri" w:hAnsi="Calibri" w:cs="Calibri"/>
                <w:color w:val="000000"/>
                <w:sz w:val="20"/>
                <w:szCs w:val="20"/>
              </w:rPr>
            </w:pPr>
            <w:r w:rsidRPr="00607AC0">
              <w:rPr>
                <w:rFonts w:ascii="Calibri" w:eastAsia="Calibri" w:hAnsi="Calibri" w:cs="Calibri"/>
                <w:color w:val="000000"/>
                <w:sz w:val="20"/>
                <w:szCs w:val="20"/>
              </w:rPr>
              <w:t> </w:t>
            </w:r>
          </w:p>
        </w:tc>
      </w:tr>
    </w:tbl>
    <w:p w14:paraId="684BF6B5" w14:textId="1B81E2D9" w:rsidR="00917CD0" w:rsidRPr="00607AC0" w:rsidRDefault="00917CD0">
      <w:pPr>
        <w:rPr>
          <w:sz w:val="20"/>
          <w:szCs w:val="20"/>
        </w:rPr>
      </w:pPr>
    </w:p>
    <w:p w14:paraId="35843CD1" w14:textId="3DB4091A" w:rsidR="0007429F" w:rsidRDefault="0007429F">
      <w:pPr>
        <w:rPr>
          <w:sz w:val="20"/>
          <w:szCs w:val="20"/>
        </w:rPr>
      </w:pPr>
    </w:p>
    <w:p w14:paraId="454469CD" w14:textId="5107D9A0" w:rsidR="00917CD0" w:rsidRDefault="005E1F69">
      <w:pPr>
        <w:rPr>
          <w:sz w:val="20"/>
          <w:szCs w:val="20"/>
        </w:rPr>
      </w:pPr>
      <w:r>
        <w:rPr>
          <w:sz w:val="20"/>
          <w:szCs w:val="20"/>
        </w:rPr>
        <w:t>RG/KO/AW 02/04/21</w:t>
      </w:r>
      <w:r w:rsidR="003434C0">
        <w:rPr>
          <w:sz w:val="20"/>
          <w:szCs w:val="20"/>
        </w:rPr>
        <w:t xml:space="preserve"> * </w:t>
      </w:r>
      <w:r w:rsidR="000870F3">
        <w:rPr>
          <w:sz w:val="20"/>
          <w:szCs w:val="20"/>
        </w:rPr>
        <w:t>EA 01/23 for COVID</w:t>
      </w:r>
      <w:r w:rsidR="003434C0">
        <w:rPr>
          <w:sz w:val="20"/>
          <w:szCs w:val="20"/>
        </w:rPr>
        <w:t>, removed 07/23</w:t>
      </w:r>
      <w:r w:rsidR="001B4CD5">
        <w:rPr>
          <w:sz w:val="20"/>
          <w:szCs w:val="20"/>
        </w:rPr>
        <w:t xml:space="preserve">. EA: added MTH 1 text 2/2025 </w:t>
      </w:r>
    </w:p>
    <w:sectPr w:rsidR="00917CD0" w:rsidSect="00FE5E6C">
      <w:pgSz w:w="12240" w:h="15840"/>
      <w:pgMar w:top="1008" w:right="1008" w:bottom="864"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340627"/>
    <w:multiLevelType w:val="hybridMultilevel"/>
    <w:tmpl w:val="765C26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6704B2A"/>
    <w:multiLevelType w:val="multilevel"/>
    <w:tmpl w:val="A9AC94EC"/>
    <w:lvl w:ilvl="0">
      <w:start w:val="1"/>
      <w:numFmt w:val="decimal"/>
      <w:lvlText w:val="%1."/>
      <w:lvlJc w:val="left"/>
      <w:pPr>
        <w:ind w:left="630" w:hanging="360"/>
      </w:pPr>
    </w:lvl>
    <w:lvl w:ilvl="1">
      <w:start w:val="3"/>
      <w:numFmt w:val="decimal"/>
      <w:lvlText w:val="%1.%2"/>
      <w:lvlJc w:val="left"/>
      <w:pPr>
        <w:ind w:left="630" w:hanging="360"/>
      </w:pPr>
      <w:rPr>
        <w:i w:val="0"/>
      </w:rPr>
    </w:lvl>
    <w:lvl w:ilvl="2">
      <w:start w:val="1"/>
      <w:numFmt w:val="decimal"/>
      <w:lvlText w:val="%1.%2.%3"/>
      <w:lvlJc w:val="left"/>
      <w:pPr>
        <w:ind w:left="630" w:hanging="360"/>
      </w:pPr>
      <w:rPr>
        <w:i w:val="0"/>
      </w:rPr>
    </w:lvl>
    <w:lvl w:ilvl="3">
      <w:start w:val="1"/>
      <w:numFmt w:val="decimal"/>
      <w:lvlText w:val="%1.%2.%3.%4"/>
      <w:lvlJc w:val="left"/>
      <w:pPr>
        <w:ind w:left="990" w:hanging="720"/>
      </w:pPr>
      <w:rPr>
        <w:i w:val="0"/>
      </w:rPr>
    </w:lvl>
    <w:lvl w:ilvl="4">
      <w:start w:val="1"/>
      <w:numFmt w:val="decimal"/>
      <w:lvlText w:val="%1.%2.%3.%4.%5"/>
      <w:lvlJc w:val="left"/>
      <w:pPr>
        <w:ind w:left="990" w:hanging="720"/>
      </w:pPr>
      <w:rPr>
        <w:i w:val="0"/>
      </w:rPr>
    </w:lvl>
    <w:lvl w:ilvl="5">
      <w:start w:val="1"/>
      <w:numFmt w:val="decimal"/>
      <w:lvlText w:val="%1.%2.%3.%4.%5.%6"/>
      <w:lvlJc w:val="left"/>
      <w:pPr>
        <w:ind w:left="990" w:hanging="720"/>
      </w:pPr>
      <w:rPr>
        <w:i w:val="0"/>
      </w:rPr>
    </w:lvl>
    <w:lvl w:ilvl="6">
      <w:start w:val="1"/>
      <w:numFmt w:val="decimal"/>
      <w:lvlText w:val="%1.%2.%3.%4.%5.%6.%7"/>
      <w:lvlJc w:val="left"/>
      <w:pPr>
        <w:ind w:left="1350" w:hanging="1080"/>
      </w:pPr>
      <w:rPr>
        <w:i w:val="0"/>
      </w:rPr>
    </w:lvl>
    <w:lvl w:ilvl="7">
      <w:start w:val="1"/>
      <w:numFmt w:val="decimal"/>
      <w:lvlText w:val="%1.%2.%3.%4.%5.%6.%7.%8"/>
      <w:lvlJc w:val="left"/>
      <w:pPr>
        <w:ind w:left="1350" w:hanging="1080"/>
      </w:pPr>
      <w:rPr>
        <w:i w:val="0"/>
      </w:rPr>
    </w:lvl>
    <w:lvl w:ilvl="8">
      <w:start w:val="1"/>
      <w:numFmt w:val="decimal"/>
      <w:lvlText w:val="%1.%2.%3.%4.%5.%6.%7.%8.%9"/>
      <w:lvlJc w:val="left"/>
      <w:pPr>
        <w:ind w:left="1350" w:hanging="1080"/>
      </w:pPr>
      <w:rPr>
        <w:i w:val="0"/>
      </w:rPr>
    </w:lvl>
  </w:abstractNum>
  <w:abstractNum w:abstractNumId="2" w15:restartNumberingAfterBreak="0">
    <w:nsid w:val="5CE57916"/>
    <w:multiLevelType w:val="hybridMultilevel"/>
    <w:tmpl w:val="038A0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6156645">
    <w:abstractNumId w:val="1"/>
  </w:num>
  <w:num w:numId="2" w16cid:durableId="1370760924">
    <w:abstractNumId w:val="0"/>
  </w:num>
  <w:num w:numId="3" w16cid:durableId="6325580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D0"/>
    <w:rsid w:val="00004668"/>
    <w:rsid w:val="00014757"/>
    <w:rsid w:val="00037CC9"/>
    <w:rsid w:val="0006682E"/>
    <w:rsid w:val="0007429F"/>
    <w:rsid w:val="000870F3"/>
    <w:rsid w:val="000F3384"/>
    <w:rsid w:val="00134BB6"/>
    <w:rsid w:val="001833B6"/>
    <w:rsid w:val="00183FA7"/>
    <w:rsid w:val="001B4CD5"/>
    <w:rsid w:val="002017D2"/>
    <w:rsid w:val="00207214"/>
    <w:rsid w:val="002459A0"/>
    <w:rsid w:val="002A6653"/>
    <w:rsid w:val="002B07F6"/>
    <w:rsid w:val="00325A21"/>
    <w:rsid w:val="003434C0"/>
    <w:rsid w:val="00343776"/>
    <w:rsid w:val="00533673"/>
    <w:rsid w:val="0055293A"/>
    <w:rsid w:val="005579F4"/>
    <w:rsid w:val="005C704D"/>
    <w:rsid w:val="005E1F69"/>
    <w:rsid w:val="005E6D32"/>
    <w:rsid w:val="00607AC0"/>
    <w:rsid w:val="006A0884"/>
    <w:rsid w:val="006C5959"/>
    <w:rsid w:val="006D2775"/>
    <w:rsid w:val="006E31E0"/>
    <w:rsid w:val="007B0961"/>
    <w:rsid w:val="008637DC"/>
    <w:rsid w:val="008D1CB0"/>
    <w:rsid w:val="00917CD0"/>
    <w:rsid w:val="009450D5"/>
    <w:rsid w:val="00951AE0"/>
    <w:rsid w:val="00966FE2"/>
    <w:rsid w:val="0097210F"/>
    <w:rsid w:val="00A161B3"/>
    <w:rsid w:val="00A92F6F"/>
    <w:rsid w:val="00B27B30"/>
    <w:rsid w:val="00B775E2"/>
    <w:rsid w:val="00B8592C"/>
    <w:rsid w:val="00B92F65"/>
    <w:rsid w:val="00C318A6"/>
    <w:rsid w:val="00CC567E"/>
    <w:rsid w:val="00D657E2"/>
    <w:rsid w:val="00DD08F1"/>
    <w:rsid w:val="00DF5DFD"/>
    <w:rsid w:val="00E01E4E"/>
    <w:rsid w:val="00E16899"/>
    <w:rsid w:val="00E268FD"/>
    <w:rsid w:val="00E8581E"/>
    <w:rsid w:val="00E862F2"/>
    <w:rsid w:val="00EB0807"/>
    <w:rsid w:val="00F1593D"/>
    <w:rsid w:val="00FD2F70"/>
    <w:rsid w:val="00FE5E6C"/>
    <w:rsid w:val="00FF3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D2D8"/>
  <w15:docId w15:val="{DEB26502-9475-AB4B-9A8D-5D08106D5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BA1973"/>
    <w:rPr>
      <w:rFonts w:ascii="Segoe UI" w:hAnsi="Segoe UI" w:cs="Segoe UI"/>
      <w:sz w:val="18"/>
      <w:szCs w:val="18"/>
    </w:rPr>
  </w:style>
  <w:style w:type="character" w:customStyle="1" w:styleId="BalloonTextChar">
    <w:name w:val="Balloon Text Char"/>
    <w:link w:val="BalloonText"/>
    <w:uiPriority w:val="99"/>
    <w:semiHidden/>
    <w:rsid w:val="00BA1973"/>
    <w:rPr>
      <w:rFonts w:ascii="Segoe UI" w:hAnsi="Segoe UI" w:cs="Segoe UI"/>
      <w:sz w:val="18"/>
      <w:szCs w:val="18"/>
    </w:rPr>
  </w:style>
  <w:style w:type="paragraph" w:styleId="ListParagraph">
    <w:name w:val="List Paragraph"/>
    <w:basedOn w:val="Normal"/>
    <w:uiPriority w:val="72"/>
    <w:qFormat/>
    <w:rsid w:val="00117DF4"/>
    <w:pPr>
      <w:ind w:left="720"/>
      <w:contextualSpacing/>
    </w:pPr>
  </w:style>
  <w:style w:type="character" w:styleId="Hyperlink">
    <w:name w:val="Hyperlink"/>
    <w:basedOn w:val="DefaultParagraphFont"/>
    <w:uiPriority w:val="99"/>
    <w:unhideWhenUsed/>
    <w:rsid w:val="00C1153E"/>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92F6F"/>
    <w:rPr>
      <w:sz w:val="16"/>
      <w:szCs w:val="16"/>
    </w:rPr>
  </w:style>
  <w:style w:type="paragraph" w:styleId="CommentText">
    <w:name w:val="annotation text"/>
    <w:basedOn w:val="Normal"/>
    <w:link w:val="CommentTextChar"/>
    <w:uiPriority w:val="99"/>
    <w:semiHidden/>
    <w:unhideWhenUsed/>
    <w:rsid w:val="00A92F6F"/>
    <w:rPr>
      <w:sz w:val="20"/>
      <w:szCs w:val="20"/>
    </w:rPr>
  </w:style>
  <w:style w:type="character" w:customStyle="1" w:styleId="CommentTextChar">
    <w:name w:val="Comment Text Char"/>
    <w:basedOn w:val="DefaultParagraphFont"/>
    <w:link w:val="CommentText"/>
    <w:uiPriority w:val="99"/>
    <w:semiHidden/>
    <w:rsid w:val="00A92F6F"/>
    <w:rPr>
      <w:sz w:val="20"/>
      <w:szCs w:val="20"/>
    </w:rPr>
  </w:style>
  <w:style w:type="paragraph" w:styleId="CommentSubject">
    <w:name w:val="annotation subject"/>
    <w:basedOn w:val="CommentText"/>
    <w:next w:val="CommentText"/>
    <w:link w:val="CommentSubjectChar"/>
    <w:uiPriority w:val="99"/>
    <w:semiHidden/>
    <w:unhideWhenUsed/>
    <w:rsid w:val="00A92F6F"/>
    <w:rPr>
      <w:b/>
      <w:bCs/>
    </w:rPr>
  </w:style>
  <w:style w:type="character" w:customStyle="1" w:styleId="CommentSubjectChar">
    <w:name w:val="Comment Subject Char"/>
    <w:basedOn w:val="CommentTextChar"/>
    <w:link w:val="CommentSubject"/>
    <w:uiPriority w:val="99"/>
    <w:semiHidden/>
    <w:rsid w:val="00A92F6F"/>
    <w:rPr>
      <w:b/>
      <w:bCs/>
      <w:sz w:val="20"/>
      <w:szCs w:val="20"/>
    </w:rPr>
  </w:style>
  <w:style w:type="character" w:customStyle="1" w:styleId="UnresolvedMention1">
    <w:name w:val="Unresolved Mention1"/>
    <w:basedOn w:val="DefaultParagraphFont"/>
    <w:uiPriority w:val="99"/>
    <w:semiHidden/>
    <w:unhideWhenUsed/>
    <w:rsid w:val="00A92F6F"/>
    <w:rPr>
      <w:color w:val="605E5C"/>
      <w:shd w:val="clear" w:color="auto" w:fill="E1DFDD"/>
    </w:rPr>
  </w:style>
  <w:style w:type="character" w:styleId="FollowedHyperlink">
    <w:name w:val="FollowedHyperlink"/>
    <w:basedOn w:val="DefaultParagraphFont"/>
    <w:uiPriority w:val="99"/>
    <w:semiHidden/>
    <w:unhideWhenUsed/>
    <w:rsid w:val="00A92F6F"/>
    <w:rPr>
      <w:color w:val="800080" w:themeColor="followedHyperlink"/>
      <w:u w:val="single"/>
    </w:rPr>
  </w:style>
  <w:style w:type="character" w:styleId="UnresolvedMention">
    <w:name w:val="Unresolved Mention"/>
    <w:basedOn w:val="DefaultParagraphFont"/>
    <w:uiPriority w:val="99"/>
    <w:semiHidden/>
    <w:unhideWhenUsed/>
    <w:rsid w:val="00966F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671101">
      <w:bodyDiv w:val="1"/>
      <w:marLeft w:val="0"/>
      <w:marRight w:val="0"/>
      <w:marTop w:val="0"/>
      <w:marBottom w:val="0"/>
      <w:divBdr>
        <w:top w:val="none" w:sz="0" w:space="0" w:color="auto"/>
        <w:left w:val="none" w:sz="0" w:space="0" w:color="auto"/>
        <w:bottom w:val="none" w:sz="0" w:space="0" w:color="auto"/>
        <w:right w:val="none" w:sz="0" w:space="0" w:color="auto"/>
      </w:divBdr>
    </w:div>
    <w:div w:id="1958633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fsw01.bcc.cuny.edu/mathdepartment/Courses/Math/MTH01/ArithBook5thEd.pdf" TargetMode="External"/><Relationship Id="rId3" Type="http://schemas.openxmlformats.org/officeDocument/2006/relationships/numbering" Target="numbering.xml"/><Relationship Id="rId7" Type="http://schemas.openxmlformats.org/officeDocument/2006/relationships/hyperlink" Target="https://fsw01.bcc.cuny.edu/mathdepartment/Courses/Math/MTH05/05text0916b-hyper.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disability.services@bcc.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Dyv7KK1DhD7m10K5MkNE6DmHiKg==">AMUW2mUlPAtIUygNTBhWMBUkzw+RTNsn33kM/rIgVm3QUO0NWwDQkhJPpFOkn0SW57y6nfwJkkprlFB1fl/VViTYx2YwHJa6tGMbnpC4kjjSrs45nAlA7ls=</go:docsCustomData>
</go:gDocsCustomXmlDataStorage>
</file>

<file path=customXml/itemProps1.xml><?xml version="1.0" encoding="utf-8"?>
<ds:datastoreItem xmlns:ds="http://schemas.openxmlformats.org/officeDocument/2006/customXml" ds:itemID="{79A103EB-62C5-4236-AB04-FF7C61CDCA3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Weaver</dc:creator>
  <cp:lastModifiedBy>Evangelia Antonakos</cp:lastModifiedBy>
  <cp:revision>3</cp:revision>
  <dcterms:created xsi:type="dcterms:W3CDTF">2025-02-14T17:37:00Z</dcterms:created>
  <dcterms:modified xsi:type="dcterms:W3CDTF">2025-02-14T17:40:00Z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a1855b2-0a05-4494-a903-f3f23f3f98e0_Enabled">
    <vt:lpwstr>true</vt:lpwstr>
  </property>
  <property fmtid="{D5CDD505-2E9C-101B-9397-08002B2CF9AE}" pid="3" name="MSIP_Label_fa1855b2-0a05-4494-a903-f3f23f3f98e0_SetDate">
    <vt:lpwstr>2023-01-13T18:23:27Z</vt:lpwstr>
  </property>
  <property fmtid="{D5CDD505-2E9C-101B-9397-08002B2CF9AE}" pid="4" name="MSIP_Label_fa1855b2-0a05-4494-a903-f3f23f3f98e0_Method">
    <vt:lpwstr>Standard</vt:lpwstr>
  </property>
  <property fmtid="{D5CDD505-2E9C-101B-9397-08002B2CF9AE}" pid="5" name="MSIP_Label_fa1855b2-0a05-4494-a903-f3f23f3f98e0_Name">
    <vt:lpwstr>defa4170-0d19-0005-0004-bc88714345d2</vt:lpwstr>
  </property>
  <property fmtid="{D5CDD505-2E9C-101B-9397-08002B2CF9AE}" pid="6" name="MSIP_Label_fa1855b2-0a05-4494-a903-f3f23f3f98e0_SiteId">
    <vt:lpwstr>6f60f0b3-5f06-4e09-9715-989dba8cc7d8</vt:lpwstr>
  </property>
  <property fmtid="{D5CDD505-2E9C-101B-9397-08002B2CF9AE}" pid="7" name="MSIP_Label_fa1855b2-0a05-4494-a903-f3f23f3f98e0_ActionId">
    <vt:lpwstr>ff6b903f-31aa-4514-8666-5779a6fa9d29</vt:lpwstr>
  </property>
  <property fmtid="{D5CDD505-2E9C-101B-9397-08002B2CF9AE}" pid="8" name="MSIP_Label_fa1855b2-0a05-4494-a903-f3f23f3f98e0_ContentBits">
    <vt:lpwstr>0</vt:lpwstr>
  </property>
</Properties>
</file>